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E759" w14:textId="38D3878D" w:rsidR="00000000" w:rsidRPr="00284BD7" w:rsidRDefault="00284BD7" w:rsidP="00284BD7">
      <w:pPr>
        <w:pStyle w:val="i-dep"/>
      </w:pPr>
      <w:r w:rsidRPr="00284BD7">
        <w:t>Kultur- og likestillingsdepartementet</w:t>
      </w:r>
    </w:p>
    <w:p w14:paraId="4BE40118" w14:textId="77777777" w:rsidR="00000000" w:rsidRPr="00284BD7" w:rsidRDefault="00ED43D0" w:rsidP="00284BD7">
      <w:pPr>
        <w:pStyle w:val="i-budkap-over"/>
      </w:pPr>
      <w:r w:rsidRPr="00284BD7">
        <w:t>Kap. 315, 320, 323, 325, 326, 327, 328, 329, 334, 335, 351, 3323, 3327 og 3334</w:t>
      </w:r>
    </w:p>
    <w:p w14:paraId="050AE5AA" w14:textId="77777777" w:rsidR="00000000" w:rsidRPr="00284BD7" w:rsidRDefault="00ED43D0" w:rsidP="00284BD7">
      <w:pPr>
        <w:pStyle w:val="i-hode"/>
      </w:pPr>
      <w:proofErr w:type="spellStart"/>
      <w:r w:rsidRPr="00284BD7">
        <w:t>Prop</w:t>
      </w:r>
      <w:proofErr w:type="spellEnd"/>
      <w:r w:rsidRPr="00284BD7">
        <w:t>. 24 S</w:t>
      </w:r>
    </w:p>
    <w:p w14:paraId="0E196C79" w14:textId="77777777" w:rsidR="00000000" w:rsidRPr="00284BD7" w:rsidRDefault="00ED43D0" w:rsidP="00284BD7">
      <w:pPr>
        <w:pStyle w:val="i-sesjon"/>
      </w:pPr>
      <w:r w:rsidRPr="00284BD7">
        <w:t>(2022–2023)</w:t>
      </w:r>
    </w:p>
    <w:p w14:paraId="00631CE7" w14:textId="77777777" w:rsidR="00000000" w:rsidRPr="00284BD7" w:rsidRDefault="00ED43D0" w:rsidP="00284BD7">
      <w:pPr>
        <w:pStyle w:val="i-hode-tit"/>
      </w:pPr>
      <w:r w:rsidRPr="00284BD7">
        <w:t>Proposisjon til Stortinget (forslag til stortingsvedtak)</w:t>
      </w:r>
    </w:p>
    <w:p w14:paraId="75586D35" w14:textId="77777777" w:rsidR="00000000" w:rsidRPr="00284BD7" w:rsidRDefault="00ED43D0" w:rsidP="00284BD7">
      <w:pPr>
        <w:pStyle w:val="i-tit"/>
      </w:pPr>
      <w:r w:rsidRPr="00284BD7">
        <w:t xml:space="preserve">Endringer i statsbudsjettet 2022 under </w:t>
      </w:r>
      <w:r w:rsidRPr="00284BD7">
        <w:br/>
        <w:t>Kultur- og likestilli</w:t>
      </w:r>
      <w:r w:rsidRPr="00284BD7">
        <w:t>ngsdepartementet</w:t>
      </w:r>
    </w:p>
    <w:p w14:paraId="5C62794C" w14:textId="77777777" w:rsidR="00000000" w:rsidRPr="00284BD7" w:rsidRDefault="00ED43D0" w:rsidP="00284BD7">
      <w:pPr>
        <w:pStyle w:val="i-statsrdato"/>
      </w:pPr>
      <w:r w:rsidRPr="00284BD7">
        <w:t xml:space="preserve">Tilråding fra Kultur- og likestillingsdepartementet 25. november 2022, </w:t>
      </w:r>
      <w:r w:rsidRPr="00284BD7">
        <w:br/>
        <w:t xml:space="preserve">godkjent i statsråd samme dag. </w:t>
      </w:r>
      <w:r w:rsidRPr="00284BD7">
        <w:br/>
        <w:t>(Regjeringen Støre)</w:t>
      </w:r>
    </w:p>
    <w:p w14:paraId="48D4482D" w14:textId="77777777" w:rsidR="00000000" w:rsidRPr="00284BD7" w:rsidRDefault="00ED43D0" w:rsidP="00284BD7">
      <w:pPr>
        <w:pStyle w:val="Overskrift1"/>
      </w:pPr>
      <w:r w:rsidRPr="00284BD7">
        <w:t>Innledning</w:t>
      </w:r>
    </w:p>
    <w:p w14:paraId="12E1D1F3" w14:textId="77777777" w:rsidR="00000000" w:rsidRPr="00284BD7" w:rsidRDefault="00ED43D0" w:rsidP="00284BD7">
      <w:r w:rsidRPr="00284BD7">
        <w:t>I denne proposisjonen legger Kultur- og likestillingsdepartementet fram forslag til endringer i statsbudsjettet for 2022.</w:t>
      </w:r>
    </w:p>
    <w:p w14:paraId="7C400475" w14:textId="77777777" w:rsidR="00000000" w:rsidRPr="00284BD7" w:rsidRDefault="00ED43D0" w:rsidP="00284BD7">
      <w:pPr>
        <w:pStyle w:val="Overskrift1"/>
      </w:pPr>
      <w:r w:rsidRPr="00284BD7">
        <w:t>Endringsforslag</w:t>
      </w:r>
    </w:p>
    <w:p w14:paraId="3EF7EAA6" w14:textId="77777777" w:rsidR="00000000" w:rsidRPr="00284BD7" w:rsidRDefault="00ED43D0" w:rsidP="00284BD7">
      <w:pPr>
        <w:pStyle w:val="b-budkaptit"/>
      </w:pPr>
      <w:r w:rsidRPr="00284BD7">
        <w:t>Kap. 315 Frivillighetsformål</w:t>
      </w:r>
    </w:p>
    <w:p w14:paraId="47F1BCBE" w14:textId="77777777" w:rsidR="00000000" w:rsidRPr="00284BD7" w:rsidRDefault="00ED43D0" w:rsidP="00284BD7">
      <w:pPr>
        <w:pStyle w:val="b-post"/>
      </w:pPr>
      <w:r w:rsidRPr="00284BD7">
        <w:t>Post 61 Midlertidig tilskuddsordning for frivillige organisasjoner som følge av ekstr</w:t>
      </w:r>
      <w:r w:rsidRPr="00284BD7">
        <w:t>aordinære strømpriser, kan overføres</w:t>
      </w:r>
    </w:p>
    <w:p w14:paraId="1FE2A815" w14:textId="77777777" w:rsidR="00000000" w:rsidRPr="00284BD7" w:rsidRDefault="00ED43D0" w:rsidP="00284BD7">
      <w:r w:rsidRPr="00284BD7">
        <w:t xml:space="preserve">Bevilgningen på posten skal dekke utgiftene til en midlertidig strømstøtteordning for frivillige organisasjoner. Formålet med ordningen og innretningen av den er presentert i </w:t>
      </w:r>
      <w:proofErr w:type="spellStart"/>
      <w:r w:rsidRPr="00284BD7">
        <w:t>Prop</w:t>
      </w:r>
      <w:proofErr w:type="spellEnd"/>
      <w:r w:rsidRPr="00284BD7">
        <w:t xml:space="preserve">. 58 S (2021–2022), jf. </w:t>
      </w:r>
      <w:proofErr w:type="spellStart"/>
      <w:r w:rsidRPr="00284BD7">
        <w:t>Innst</w:t>
      </w:r>
      <w:proofErr w:type="spellEnd"/>
      <w:r w:rsidRPr="00284BD7">
        <w:t>. 151 S (20</w:t>
      </w:r>
      <w:r w:rsidRPr="00284BD7">
        <w:t>21–2022). Ordningen er rammestyrt.</w:t>
      </w:r>
    </w:p>
    <w:p w14:paraId="5556E60D" w14:textId="77777777" w:rsidR="00000000" w:rsidRPr="00284BD7" w:rsidRDefault="00ED43D0" w:rsidP="00284BD7">
      <w:r w:rsidRPr="00284BD7">
        <w:t>Det har i 2022 vært betydelige økninger i kostnader til gass i idrettsanlegg. Disse kostnadene har ikke vært dekket i den midlertidige strømstøtteordningen som er opprettet for frivillig sektor. Regjeringen foreslår på de</w:t>
      </w:r>
      <w:r w:rsidRPr="00284BD7">
        <w:t>nne bakgrunn å øke bevilgningen på posten med 15 mill. kroner. Midlene skal forvaltes av Norges idrettsforbund og fordeles til organisasjoner som har midlertidige utfordringer med å drifte sine idrettsanlegg, slik at en unngår at barn og unge mister tilgan</w:t>
      </w:r>
      <w:r w:rsidRPr="00284BD7">
        <w:t>g til fritidsaktiviteter.</w:t>
      </w:r>
    </w:p>
    <w:p w14:paraId="01C451F3" w14:textId="77777777" w:rsidR="00000000" w:rsidRPr="00284BD7" w:rsidRDefault="00ED43D0" w:rsidP="00284BD7">
      <w:pPr>
        <w:pStyle w:val="b-post"/>
      </w:pPr>
      <w:r w:rsidRPr="00284BD7">
        <w:t>Post 70 Merverdiavgiftskompensasjon til frivillige organisasjoner</w:t>
      </w:r>
    </w:p>
    <w:p w14:paraId="638886DB" w14:textId="77777777" w:rsidR="00000000" w:rsidRPr="00284BD7" w:rsidRDefault="00ED43D0" w:rsidP="00284BD7">
      <w:r w:rsidRPr="00284BD7">
        <w:t>Bevilgningen på</w:t>
      </w:r>
      <w:r w:rsidRPr="00284BD7">
        <w:t xml:space="preserve"> posten skal kompensere for kostnader som frivillige organisasjoner har til merverdiavgift ved kjøp av varer og tjenester i foregående år. I 2022 er det bevilget 1 900 mill. kroner på posten. Frivillige organisasjoner har søkt om kompensasjon på til sammen</w:t>
      </w:r>
      <w:r w:rsidRPr="00284BD7">
        <w:t xml:space="preserve"> 2 077 mill. kroner i 2022. Søknadene er basert på regnskapstall for 2021. Lotteri- og stiftelsestilsynet, som forvalter ordningen, har ikke fullført søknadsbehandlingen. Foreløpige tall fra tilsynet viser at godkjent søknadsbeløp vil bli lavere enn det om</w:t>
      </w:r>
      <w:r w:rsidRPr="00284BD7">
        <w:t>søkte be</w:t>
      </w:r>
      <w:r w:rsidRPr="00284BD7">
        <w:lastRenderedPageBreak/>
        <w:t>løpet. For å kunne gi full innvilgelse av kompensasjon for merverdiavgift til alle godkjente søknader i 2022, foreslås bevilgningen på posten økt med 154 mill. kroner.</w:t>
      </w:r>
    </w:p>
    <w:p w14:paraId="07AA6684" w14:textId="77777777" w:rsidR="00000000" w:rsidRPr="00284BD7" w:rsidRDefault="00ED43D0" w:rsidP="00284BD7">
      <w:pPr>
        <w:pStyle w:val="b-budkaptit"/>
      </w:pPr>
      <w:r w:rsidRPr="00284BD7">
        <w:t>Kap. 320 Norsk kulturråd</w:t>
      </w:r>
    </w:p>
    <w:p w14:paraId="2F2B9019" w14:textId="77777777" w:rsidR="00000000" w:rsidRPr="00284BD7" w:rsidRDefault="00ED43D0" w:rsidP="00284BD7">
      <w:pPr>
        <w:pStyle w:val="b-post"/>
      </w:pPr>
      <w:r w:rsidRPr="00284BD7">
        <w:t>Post 55 Norsk kulturfond</w:t>
      </w:r>
    </w:p>
    <w:p w14:paraId="3543E720" w14:textId="77777777" w:rsidR="00000000" w:rsidRPr="00284BD7" w:rsidRDefault="00ED43D0" w:rsidP="00284BD7">
      <w:r w:rsidRPr="00284BD7">
        <w:t>Bevilgningen på posten skal de</w:t>
      </w:r>
      <w:r w:rsidRPr="00284BD7">
        <w:t>kke tilskuddsordninger og avsetninger under Norsk kulturfond.</w:t>
      </w:r>
    </w:p>
    <w:p w14:paraId="09067A84" w14:textId="77777777" w:rsidR="00000000" w:rsidRPr="00284BD7" w:rsidRDefault="00ED43D0" w:rsidP="00284BD7">
      <w:r w:rsidRPr="00284BD7">
        <w:t>I statsbudsjettet for 2022 er det innarbeidet 4 mill. kroner til opprettelse av en søkbar tilskuddsordning for etablerte scenekunstgrupper på det frie feltet på kap. 320, post 75. Arbeidet med å</w:t>
      </w:r>
      <w:r w:rsidRPr="00284BD7">
        <w:t xml:space="preserve"> utvikle og opprette tilskuddsordningen er skjøvet ut i tid. For at midlene fortsatt skal komme scenekunstfeltet til gode, foreslås det at midlene overføres til Norsk kulturfond.</w:t>
      </w:r>
    </w:p>
    <w:p w14:paraId="5896BCCB" w14:textId="77777777" w:rsidR="00000000" w:rsidRPr="00284BD7" w:rsidRDefault="00ED43D0" w:rsidP="00284BD7">
      <w:r w:rsidRPr="00284BD7">
        <w:t xml:space="preserve">Bevilgningen på posten foreslås på denne bakgrunn økt med 4 mill. kroner mot </w:t>
      </w:r>
      <w:r w:rsidRPr="00284BD7">
        <w:t>en tilsvarende reduksjon på kap. 325, post 75, jf. omtale nedenfor.</w:t>
      </w:r>
    </w:p>
    <w:p w14:paraId="29D5A358" w14:textId="77777777" w:rsidR="00000000" w:rsidRPr="00284BD7" w:rsidRDefault="00ED43D0" w:rsidP="00284BD7">
      <w:pPr>
        <w:pStyle w:val="b-post"/>
      </w:pPr>
      <w:r w:rsidRPr="00284BD7">
        <w:t>Post 74 Tilskudd til organisasjoner og kompetansesentre m.m.</w:t>
      </w:r>
    </w:p>
    <w:p w14:paraId="03E83A85" w14:textId="77777777" w:rsidR="00000000" w:rsidRPr="00284BD7" w:rsidRDefault="00ED43D0" w:rsidP="00284BD7">
      <w:r w:rsidRPr="00284BD7">
        <w:t>Bevilgningen på posten gjelder tilskudd til organisasjoner og kompestansentre m.m. på kulturområdet.</w:t>
      </w:r>
    </w:p>
    <w:p w14:paraId="7F19A1BB" w14:textId="77777777" w:rsidR="00000000" w:rsidRPr="00284BD7" w:rsidRDefault="00ED43D0" w:rsidP="00284BD7">
      <w:r w:rsidRPr="00284BD7">
        <w:t>Utgifter til lokaler for M</w:t>
      </w:r>
      <w:r w:rsidRPr="00284BD7">
        <w:t>usic Norway har tidligere vært dekket av bevilgningen til Nasjonalbiblioteket på kap. 326, post 01. Fra 2022 dekker Music Norway disse utgiftene selv. Utgiftene blir noe høyere enn det som er lagt til grunn i budsjettet for 2022.</w:t>
      </w:r>
    </w:p>
    <w:p w14:paraId="155E8397" w14:textId="77777777" w:rsidR="00000000" w:rsidRPr="00284BD7" w:rsidRDefault="00ED43D0" w:rsidP="00284BD7">
      <w:r w:rsidRPr="00284BD7">
        <w:t>Bevilgningen på posten for</w:t>
      </w:r>
      <w:r w:rsidRPr="00284BD7">
        <w:t>eslås på denne bakgrunn økt med 100 000 kroner mot tilsvarende reduksjon av bevilgningen på kap. 326, post 01, jf. omtale nedenfor.</w:t>
      </w:r>
    </w:p>
    <w:p w14:paraId="65EAE6AF" w14:textId="77777777" w:rsidR="00000000" w:rsidRPr="00284BD7" w:rsidRDefault="00ED43D0" w:rsidP="00284BD7">
      <w:pPr>
        <w:pStyle w:val="b-post"/>
      </w:pPr>
      <w:r w:rsidRPr="00284BD7">
        <w:t>Post 75 Tilskudd til litteraturhus, kunstscener og kompanier m.m.</w:t>
      </w:r>
    </w:p>
    <w:p w14:paraId="7FA0B591" w14:textId="77777777" w:rsidR="00000000" w:rsidRPr="00284BD7" w:rsidRDefault="00ED43D0" w:rsidP="00284BD7">
      <w:r w:rsidRPr="00284BD7">
        <w:t>Bevilgningen på posten omfatter tilskudd til drift og utvi</w:t>
      </w:r>
      <w:r w:rsidRPr="00284BD7">
        <w:t>kling til kunst- og kulturtiltak som litteraturhus, kunstscener, kunsthaller, ensembler og kompanier m.m. på kulturområdet.</w:t>
      </w:r>
    </w:p>
    <w:p w14:paraId="53626E64" w14:textId="77777777" w:rsidR="00000000" w:rsidRPr="00284BD7" w:rsidRDefault="00ED43D0" w:rsidP="00284BD7">
      <w:r w:rsidRPr="00284BD7">
        <w:t>Som følge av at arbeidet med å utvikle og opprette en søkbar tilskuddsordning for etablerte scenekunstgrupper er skjøvet ut i tid, f</w:t>
      </w:r>
      <w:r w:rsidRPr="00284BD7">
        <w:t xml:space="preserve">oreslås </w:t>
      </w:r>
      <w:r w:rsidRPr="00284BD7">
        <w:t xml:space="preserve">bevilgningen på posten redusert med 4 mill. kroner </w:t>
      </w:r>
      <w:r w:rsidRPr="00284BD7">
        <w:t>mot tilsvarende økning av bevilgningen på kap. 320, post 55, jf. omtale over.</w:t>
      </w:r>
    </w:p>
    <w:p w14:paraId="0231CFC5" w14:textId="77777777" w:rsidR="00000000" w:rsidRPr="00284BD7" w:rsidRDefault="00ED43D0" w:rsidP="00284BD7">
      <w:pPr>
        <w:pStyle w:val="b-budkaptit"/>
      </w:pPr>
      <w:r w:rsidRPr="00284BD7">
        <w:t>Kap. 323 Musikk og scenekunst</w:t>
      </w:r>
    </w:p>
    <w:p w14:paraId="4BFC5916" w14:textId="77777777" w:rsidR="00000000" w:rsidRPr="00284BD7" w:rsidRDefault="00ED43D0" w:rsidP="00284BD7">
      <w:pPr>
        <w:pStyle w:val="b-post"/>
      </w:pPr>
      <w:r w:rsidRPr="00284BD7">
        <w:t>Post 01 Driftsutgifter</w:t>
      </w:r>
    </w:p>
    <w:p w14:paraId="2AF27464" w14:textId="77777777" w:rsidR="00000000" w:rsidRPr="00284BD7" w:rsidRDefault="00ED43D0" w:rsidP="00284BD7">
      <w:r w:rsidRPr="00284BD7">
        <w:t>Bevilgningen på posten skal blant annet dekke evaluerings- og kval</w:t>
      </w:r>
      <w:r w:rsidRPr="00284BD7">
        <w:t>itetssikringsarbeid på musikk- og scenekunstområdet. Det er ikke igangsatt evalueringer på området i 2022. Bevilgningen på posten foreslås på denne bakgrunn redusert med 3,2 mill. kroner, mot tilsvarende økning av bevilgningen på kap. 323, post 70, jf. omt</w:t>
      </w:r>
      <w:r w:rsidRPr="00284BD7">
        <w:t>ale nedenfor.</w:t>
      </w:r>
    </w:p>
    <w:p w14:paraId="3267F12D" w14:textId="77777777" w:rsidR="00000000" w:rsidRPr="00284BD7" w:rsidRDefault="00ED43D0" w:rsidP="00284BD7">
      <w:pPr>
        <w:pStyle w:val="b-post"/>
      </w:pPr>
      <w:r w:rsidRPr="00284BD7">
        <w:t>Post 70 Musikk- og scenekunstinstitusjoner</w:t>
      </w:r>
    </w:p>
    <w:p w14:paraId="589C24D0" w14:textId="77777777" w:rsidR="00000000" w:rsidRPr="00284BD7" w:rsidRDefault="00ED43D0" w:rsidP="00284BD7">
      <w:r w:rsidRPr="00284BD7">
        <w:t xml:space="preserve">Bevilgningen på posten gjelder driftstilskudd til blant annet Nationaltheatret. </w:t>
      </w:r>
    </w:p>
    <w:p w14:paraId="793D14C1" w14:textId="77777777" w:rsidR="00000000" w:rsidRPr="00284BD7" w:rsidRDefault="00ED43D0" w:rsidP="00284BD7">
      <w:r w:rsidRPr="00284BD7">
        <w:t xml:space="preserve">I forbindelse med behandlingen av Revidert nasjonalbudsjett 2022 ble det besluttet at prosjektet om rehabilitering av </w:t>
      </w:r>
      <w:r w:rsidRPr="00284BD7">
        <w:t xml:space="preserve">Nationaltheatret skal utredes videre, og at det skal planlegges og gjennomføres nødvendige sikringstiltak for å sikre at bygget skal kunne benyttes fram til rehabilitering </w:t>
      </w:r>
      <w:r w:rsidRPr="00284BD7">
        <w:t xml:space="preserve">kan settes i gang. Nationaltheatret har økte utgifter </w:t>
      </w:r>
      <w:r w:rsidRPr="00284BD7">
        <w:t xml:space="preserve">i forbindelse med utrednings- </w:t>
      </w:r>
      <w:r w:rsidRPr="00284BD7">
        <w:t>og sikringsarbeidet. Tilskuddet til Nationaltheatret foreslås på denne bakgrunn økt med 2 380 000 kroner i 2022.</w:t>
      </w:r>
    </w:p>
    <w:p w14:paraId="37521E1C" w14:textId="77777777" w:rsidR="00000000" w:rsidRPr="00284BD7" w:rsidRDefault="00ED43D0" w:rsidP="00284BD7">
      <w:r w:rsidRPr="00284BD7">
        <w:lastRenderedPageBreak/>
        <w:t>Tilskuddet til Grieghallen skal dekke utgiftene for den statlige finansieringsandelen av rehabiliteringsprosjektet. I tilskuddet for 2022 var d</w:t>
      </w:r>
      <w:r w:rsidRPr="00284BD7">
        <w:t>et ikke tatt høyde for renteøkningene i 2022, og det foreslås derfor å øke tilskuddet til Grieghallen med 820 000 kroner.</w:t>
      </w:r>
    </w:p>
    <w:p w14:paraId="6459E486" w14:textId="77777777" w:rsidR="00000000" w:rsidRPr="00284BD7" w:rsidRDefault="00ED43D0" w:rsidP="00284BD7">
      <w:r w:rsidRPr="00284BD7">
        <w:t xml:space="preserve">Bevilgningen på posten foreslås på denne bakgrunn økt med 3,2 mill. kroner mot tilsvarende reduksjon i bevilgningen på kap. 323, post </w:t>
      </w:r>
      <w:r w:rsidRPr="00284BD7">
        <w:t>01, jf. omtale over.</w:t>
      </w:r>
    </w:p>
    <w:p w14:paraId="67A0C60A" w14:textId="77777777" w:rsidR="00000000" w:rsidRPr="00284BD7" w:rsidRDefault="00ED43D0" w:rsidP="00284BD7">
      <w:pPr>
        <w:pStyle w:val="b-budkaptit"/>
      </w:pPr>
      <w:r w:rsidRPr="00284BD7">
        <w:t>Kap. 325 Allmenne kulturformål</w:t>
      </w:r>
    </w:p>
    <w:p w14:paraId="1DDA53EA" w14:textId="77777777" w:rsidR="00000000" w:rsidRPr="00284BD7" w:rsidRDefault="00ED43D0" w:rsidP="00284BD7">
      <w:pPr>
        <w:pStyle w:val="b-post"/>
      </w:pPr>
      <w:r w:rsidRPr="00284BD7">
        <w:t>Post 01 Driftsutgifter</w:t>
      </w:r>
    </w:p>
    <w:p w14:paraId="5BD1E929" w14:textId="77777777" w:rsidR="00000000" w:rsidRPr="00284BD7" w:rsidRDefault="00ED43D0" w:rsidP="00284BD7">
      <w:r w:rsidRPr="00284BD7">
        <w:t>Bevilgningen på posten skal blant annet dekke evaluerings- og kvalitetssikringsarbeid og enkelte fellestiltak på kulturområdet i departementets regi. Det er gjennomført færre felles</w:t>
      </w:r>
      <w:r w:rsidRPr="00284BD7">
        <w:t>tiltak enn forutsatt i 2022. Bevilgningen på posten foreslås på denne bakgrunn redusert med 2 mill. kroner.</w:t>
      </w:r>
    </w:p>
    <w:p w14:paraId="1EEAA9BB" w14:textId="77777777" w:rsidR="00000000" w:rsidRPr="00284BD7" w:rsidRDefault="00ED43D0" w:rsidP="00284BD7">
      <w:pPr>
        <w:pStyle w:val="b-post"/>
      </w:pPr>
      <w:r w:rsidRPr="00284BD7">
        <w:t>Post 77 Stimuleringsmidler til kultur, frivillighet og idrett ifb. covid-19, kan overføres</w:t>
      </w:r>
    </w:p>
    <w:p w14:paraId="2B7E2AA0" w14:textId="77777777" w:rsidR="00000000" w:rsidRPr="00284BD7" w:rsidRDefault="00ED43D0" w:rsidP="00284BD7">
      <w:r w:rsidRPr="00284BD7">
        <w:t>I statsbudsjettet for 2022 er det i alt bevilget 770 mill</w:t>
      </w:r>
      <w:r w:rsidRPr="00284BD7">
        <w:t>. kroner til kompensasjonsordninger for kultur, frivillighet og idrett ifb. koronapandemien. I tillegg er 1 175,4 mill. kroner av ubrukt bevilgning i 2021 overført til 2022, slik at disponibel bevilgning på posten i alt utgjør 1 945,4 mill. kroner.</w:t>
      </w:r>
    </w:p>
    <w:p w14:paraId="2235FEBD" w14:textId="77777777" w:rsidR="00000000" w:rsidRPr="00284BD7" w:rsidRDefault="00ED43D0" w:rsidP="00284BD7">
      <w:r w:rsidRPr="00284BD7">
        <w:t>Søknads</w:t>
      </w:r>
      <w:r w:rsidRPr="00284BD7">
        <w:t>behandlingen under ordningene er nå avsluttet, men flere klager ligger fremdeles til behandling. Basert på opplysninger fra Lotteri- og stiftelsestilsynet, Norsk kulturråd og Norsk filminstitutt, som har forvaltet de ulike ordningene, vil anslagsvis 400 mi</w:t>
      </w:r>
      <w:r w:rsidRPr="00284BD7">
        <w:t>ll. kroner av den disponible bevilgningen på posten forbli ubrukt. Bevilgningen på posten foreslås på denne bakgrunn redusert med tilsvarende beløp.</w:t>
      </w:r>
    </w:p>
    <w:p w14:paraId="0C7A5E7F" w14:textId="77777777" w:rsidR="00000000" w:rsidRPr="00284BD7" w:rsidRDefault="00ED43D0" w:rsidP="00284BD7">
      <w:r w:rsidRPr="00284BD7">
        <w:t>Det vil være behov for å</w:t>
      </w:r>
      <w:r w:rsidRPr="00284BD7">
        <w:t xml:space="preserve"> kunne utbetale midler under ordningene også i 2023. Dette skyldes at enkelte klagesaker ikke vil være ferdigbehandlet i år og at enkelte ordninger er slik at utbetaling først vil skje etter at rapport er mottatt. For å sikre at klagebehandlingen fullføres</w:t>
      </w:r>
      <w:r w:rsidRPr="00284BD7">
        <w:t xml:space="preserve"> på korrekt måte, og for å dekke utgiftene til utbetalinger i 2023, foreslås det at bevilgningen på posten tilføres stikkordsfullmakten «kan overføres».</w:t>
      </w:r>
    </w:p>
    <w:p w14:paraId="4D87ECB4" w14:textId="77777777" w:rsidR="00000000" w:rsidRPr="00284BD7" w:rsidRDefault="00ED43D0" w:rsidP="00284BD7">
      <w:pPr>
        <w:pStyle w:val="b-budkaptit"/>
      </w:pPr>
      <w:r w:rsidRPr="00284BD7">
        <w:t>Kap. 326 Språk-, litteratur- og bibliotekformål</w:t>
      </w:r>
    </w:p>
    <w:p w14:paraId="72908290" w14:textId="77777777" w:rsidR="00000000" w:rsidRPr="00284BD7" w:rsidRDefault="00ED43D0" w:rsidP="00284BD7">
      <w:pPr>
        <w:pStyle w:val="b-post"/>
      </w:pPr>
      <w:r w:rsidRPr="00284BD7">
        <w:t>Post 01 Driftsutgifter</w:t>
      </w:r>
    </w:p>
    <w:p w14:paraId="2CEDD1F7" w14:textId="77777777" w:rsidR="00000000" w:rsidRPr="00284BD7" w:rsidRDefault="00ED43D0" w:rsidP="00284BD7">
      <w:r w:rsidRPr="00284BD7">
        <w:t xml:space="preserve">Bevilgningen på posten dekker i </w:t>
      </w:r>
      <w:r w:rsidRPr="00284BD7">
        <w:t>hovedsak lønns- og driftsutgifter for Nasjonalbiblioteket.</w:t>
      </w:r>
    </w:p>
    <w:p w14:paraId="3A9CA9C0" w14:textId="77777777" w:rsidR="00000000" w:rsidRPr="00284BD7" w:rsidRDefault="00ED43D0" w:rsidP="00284BD7">
      <w:r w:rsidRPr="00284BD7">
        <w:t>Med bakgrunn i omtale under kap. 320, post 74 og kap. 326, post 80, foreslås bevilgningen på posten redusert med 662 000 kroner.</w:t>
      </w:r>
    </w:p>
    <w:p w14:paraId="27290D5C" w14:textId="77777777" w:rsidR="00000000" w:rsidRPr="00284BD7" w:rsidRDefault="00ED43D0" w:rsidP="00284BD7">
      <w:pPr>
        <w:pStyle w:val="b-post"/>
      </w:pPr>
      <w:r w:rsidRPr="00284BD7">
        <w:t>Post 80 Tilskudd til tiltak under Nasjonalbiblioteket</w:t>
      </w:r>
    </w:p>
    <w:p w14:paraId="6CF23765" w14:textId="77777777" w:rsidR="00000000" w:rsidRPr="00284BD7" w:rsidRDefault="00ED43D0" w:rsidP="00284BD7">
      <w:r w:rsidRPr="00284BD7">
        <w:t>Bevilgningen p</w:t>
      </w:r>
      <w:r w:rsidRPr="00284BD7">
        <w:t>å posten nyttes til ulike bibliotek- og litteraturrelaterte tiltak, herunder til Norsk barnebokinstitutt.</w:t>
      </w:r>
    </w:p>
    <w:p w14:paraId="234407A4" w14:textId="77777777" w:rsidR="00000000" w:rsidRPr="00284BD7" w:rsidRDefault="00ED43D0" w:rsidP="00284BD7">
      <w:r w:rsidRPr="00284BD7">
        <w:t>Utgifter til lokaler for Norsk barnebokinstitutt har tidligere vært dekket av bevilgningen til Nasjonalbiblioteket på kap. 326, post 01. Fra 2022 dekk</w:t>
      </w:r>
      <w:r w:rsidRPr="00284BD7">
        <w:t>er Norsk barnebokinstitutt disse utgiftene selv. Utgiftene blir noe høyere enn det som er lagt til grunn i budsjettet for 2022.</w:t>
      </w:r>
    </w:p>
    <w:p w14:paraId="03E5F26D" w14:textId="77777777" w:rsidR="00000000" w:rsidRPr="00284BD7" w:rsidRDefault="00ED43D0" w:rsidP="00284BD7">
      <w:r w:rsidRPr="00284BD7">
        <w:t xml:space="preserve">Bevilgningen på posten foreslås på denne bakgrunn økt med 562 000 kroner mot tilsvarende reduksjon av bevilgningen på kap. 326, </w:t>
      </w:r>
      <w:r w:rsidRPr="00284BD7">
        <w:t>post 01, jf. omtale over.</w:t>
      </w:r>
    </w:p>
    <w:p w14:paraId="2791FCE4" w14:textId="77777777" w:rsidR="00000000" w:rsidRPr="00284BD7" w:rsidRDefault="00ED43D0" w:rsidP="00284BD7">
      <w:pPr>
        <w:pStyle w:val="b-budkaptit"/>
      </w:pPr>
      <w:r w:rsidRPr="00284BD7">
        <w:lastRenderedPageBreak/>
        <w:t>Kap. 327 Nidaros domkirkes restaureringsarbeider mv.</w:t>
      </w:r>
    </w:p>
    <w:p w14:paraId="269F80A2" w14:textId="77777777" w:rsidR="00000000" w:rsidRPr="00284BD7" w:rsidRDefault="00ED43D0" w:rsidP="00284BD7">
      <w:pPr>
        <w:pStyle w:val="b-post"/>
      </w:pPr>
      <w:r w:rsidRPr="00284BD7">
        <w:t>Post 01 Driftsutgifter</w:t>
      </w:r>
    </w:p>
    <w:p w14:paraId="50169D78" w14:textId="77777777" w:rsidR="00000000" w:rsidRPr="00284BD7" w:rsidRDefault="00ED43D0" w:rsidP="00284BD7">
      <w:r w:rsidRPr="00284BD7">
        <w:t>Av bevilgningen på posten som i hovedsak gjelder Nidaros domkirkes restaureringsarbeider, er det satt av 100 000 kroner for å dekke utgifter for Krigsgrav</w:t>
      </w:r>
      <w:r w:rsidRPr="00284BD7">
        <w:t>tjenesten knyttet til anskaffelser og utskifting av gravstøtter mv.</w:t>
      </w:r>
    </w:p>
    <w:p w14:paraId="0EA3DD89" w14:textId="77777777" w:rsidR="00000000" w:rsidRPr="00284BD7" w:rsidRDefault="00ED43D0" w:rsidP="00284BD7">
      <w:r w:rsidRPr="00284BD7">
        <w:t>Med bakgrunn i at disse utgiftene blir høyere enn budsjettert i 2022, foreslås bevilgningen økt med 100 000 kroner mot tilsvarende reduksjon av kap. 327, post 70, jf. omtale nedenfor.</w:t>
      </w:r>
    </w:p>
    <w:p w14:paraId="3F769B8C" w14:textId="77777777" w:rsidR="00000000" w:rsidRPr="00284BD7" w:rsidRDefault="00ED43D0" w:rsidP="00284BD7">
      <w:pPr>
        <w:pStyle w:val="b-post"/>
      </w:pPr>
      <w:r w:rsidRPr="00284BD7">
        <w:t>Post</w:t>
      </w:r>
      <w:r w:rsidRPr="00284BD7">
        <w:t xml:space="preserve"> 21 Spesielle driftsutgifter</w:t>
      </w:r>
    </w:p>
    <w:p w14:paraId="443A2E57" w14:textId="77777777" w:rsidR="00000000" w:rsidRPr="00284BD7" w:rsidRDefault="00ED43D0" w:rsidP="00284BD7">
      <w:r w:rsidRPr="00284BD7">
        <w:t>Bevilgningen på posten skal dekke utgifter ved Nidaros domkirkes restaureringsarbeiders oppdragsvirksomhet. Bevilgningen på posten kan bare nyttes i samme omfang som det kan skaffes inntekter, jf. kap. 3327, post 02.</w:t>
      </w:r>
    </w:p>
    <w:p w14:paraId="07108957" w14:textId="77777777" w:rsidR="00000000" w:rsidRPr="00284BD7" w:rsidRDefault="00ED43D0" w:rsidP="00284BD7">
      <w:r w:rsidRPr="00284BD7">
        <w:t xml:space="preserve">Inntekter </w:t>
      </w:r>
      <w:r w:rsidRPr="00284BD7">
        <w:t>og utgifter ved oppdragsvirksomheten blir høyere enn budsjettert for 2022 som følge av ekstraordinære tilskudd knyttet til utvikling av pilegrimsleden. Bevilgningen på posten foreslås på denne bakgrunn økt med 4,8 mill. kroner mot tilsvarende økning av inn</w:t>
      </w:r>
      <w:r w:rsidRPr="00284BD7">
        <w:t>tektsbevilgningen under kap. 3327, post 02, jf. omtale nedenfor.</w:t>
      </w:r>
    </w:p>
    <w:p w14:paraId="207177E5" w14:textId="77777777" w:rsidR="00000000" w:rsidRPr="00284BD7" w:rsidRDefault="00ED43D0" w:rsidP="00284BD7">
      <w:pPr>
        <w:pStyle w:val="b-post"/>
      </w:pPr>
      <w:r w:rsidRPr="00284BD7">
        <w:t>Post 70 Utenlandske krigsgraver i Norge</w:t>
      </w:r>
    </w:p>
    <w:p w14:paraId="3C1142E4" w14:textId="77777777" w:rsidR="00000000" w:rsidRPr="00284BD7" w:rsidRDefault="00ED43D0" w:rsidP="00284BD7">
      <w:r w:rsidRPr="00284BD7">
        <w:t>Bevilgningen på posten skal dekke utgifter til lokale gravplassmyndigheter for vedlikehold av utenlandske krigsgraver i Norge.</w:t>
      </w:r>
    </w:p>
    <w:p w14:paraId="7D3FEF3A" w14:textId="77777777" w:rsidR="00000000" w:rsidRPr="00284BD7" w:rsidRDefault="00ED43D0" w:rsidP="00284BD7">
      <w:r w:rsidRPr="00284BD7">
        <w:t>Som følge av at Krigsgra</w:t>
      </w:r>
      <w:r w:rsidRPr="00284BD7">
        <w:t xml:space="preserve">vtjenesten har </w:t>
      </w:r>
      <w:proofErr w:type="gramStart"/>
      <w:r w:rsidRPr="00284BD7">
        <w:t>forestått</w:t>
      </w:r>
      <w:proofErr w:type="gramEnd"/>
      <w:r w:rsidRPr="00284BD7">
        <w:t xml:space="preserve"> anskaffelser av gravstøtter på vegne av lokale gravplassmyndigheter, foreslås bevilgningen på posten redusert med 100 000 kroner mot tilsvarende økning av bevilgningen på kap. 327, post 01, jf. omtale over.</w:t>
      </w:r>
    </w:p>
    <w:p w14:paraId="18C99270" w14:textId="77777777" w:rsidR="00000000" w:rsidRPr="00284BD7" w:rsidRDefault="00ED43D0" w:rsidP="00284BD7">
      <w:pPr>
        <w:pStyle w:val="b-budkaptit"/>
      </w:pPr>
      <w:r w:rsidRPr="00284BD7">
        <w:t>Kap. 328 Museer og visue</w:t>
      </w:r>
      <w:r w:rsidRPr="00284BD7">
        <w:t>ll kunst</w:t>
      </w:r>
    </w:p>
    <w:p w14:paraId="08038AAA" w14:textId="77777777" w:rsidR="00000000" w:rsidRPr="00284BD7" w:rsidRDefault="00ED43D0" w:rsidP="00284BD7">
      <w:pPr>
        <w:pStyle w:val="b-post"/>
      </w:pPr>
      <w:r w:rsidRPr="00284BD7">
        <w:t>Post 78 Andre museums- og kulturverntiltak</w:t>
      </w:r>
    </w:p>
    <w:p w14:paraId="0AEB432C" w14:textId="77777777" w:rsidR="00000000" w:rsidRPr="00284BD7" w:rsidRDefault="00ED43D0" w:rsidP="00284BD7">
      <w:r w:rsidRPr="00284BD7">
        <w:t>Av bevilgningen under posten er det satt av 8,2 mill. kroner for å dekke visningsinstitusjoners utgifter til forsikring ved innlån av gjenstander fra utlandet til utstillinger i Norge. Med bakgrunn i at u</w:t>
      </w:r>
      <w:r w:rsidRPr="00284BD7">
        <w:t>tgiftene til forsikring blir lavere enn budsjettert, foreslås bevilgningen på posten redusert med 5,2 mill. kroner.</w:t>
      </w:r>
    </w:p>
    <w:p w14:paraId="7E7CB749" w14:textId="77777777" w:rsidR="00000000" w:rsidRPr="00284BD7" w:rsidRDefault="00ED43D0" w:rsidP="00284BD7">
      <w:pPr>
        <w:pStyle w:val="b-budkaptit"/>
      </w:pPr>
      <w:r w:rsidRPr="00284BD7">
        <w:t>Kap. 329 Arkivformål</w:t>
      </w:r>
    </w:p>
    <w:p w14:paraId="11907697" w14:textId="77777777" w:rsidR="00000000" w:rsidRPr="00284BD7" w:rsidRDefault="00ED43D0" w:rsidP="00284BD7">
      <w:pPr>
        <w:pStyle w:val="b-post"/>
      </w:pPr>
      <w:r w:rsidRPr="00284BD7">
        <w:t>Post 01 Driftsutgifter</w:t>
      </w:r>
    </w:p>
    <w:p w14:paraId="6E223720" w14:textId="77777777" w:rsidR="00000000" w:rsidRPr="00284BD7" w:rsidRDefault="00ED43D0" w:rsidP="00284BD7">
      <w:r w:rsidRPr="00284BD7">
        <w:t>Bevilgningen på posten skal dekke lønns- og driftsutgifter for Arkivverket.</w:t>
      </w:r>
    </w:p>
    <w:p w14:paraId="31A9B046" w14:textId="77777777" w:rsidR="00000000" w:rsidRPr="00284BD7" w:rsidRDefault="00ED43D0" w:rsidP="00284BD7">
      <w:r w:rsidRPr="00284BD7">
        <w:t>Innenfor rammen av b</w:t>
      </w:r>
      <w:r w:rsidRPr="00284BD7">
        <w:t>evilgningen til Arkivverket på kap. 329, post 45, inngår 35 mill. kroner for å utvikle nasjonale fellesløsninger for tilgang til digitalt skapte arkiver i Digitalarkivet og for langtidsbevaring av alle typer digitale arkiver. Arbeidet med utvikling av fell</w:t>
      </w:r>
      <w:r w:rsidRPr="00284BD7">
        <w:t>esløsningene har i større grad enn forventet skjedd ved bruk av Arkivverkets egne ansatte som lønnes på post 01. Bevilgningen på posten foreslås på denne bakgrunn økt med 2 mill. kroner mot tilsvarende reduksjon av bevilgningen på post 45, jf. omtale neden</w:t>
      </w:r>
      <w:r w:rsidRPr="00284BD7">
        <w:t>for.</w:t>
      </w:r>
    </w:p>
    <w:p w14:paraId="55DC4BC3" w14:textId="77777777" w:rsidR="00000000" w:rsidRPr="00284BD7" w:rsidRDefault="00ED43D0" w:rsidP="00284BD7">
      <w:r w:rsidRPr="00284BD7">
        <w:t>Som følge av at Arkivverket er lokalisert på flere steder i landet, har virksomheten hatt særskilte merutgifter knyttet til økte strøm- og leiepriser i 2022. For dekning av deler av disse utgiftene foreslås posten økt med 1,5 mill. kroner.</w:t>
      </w:r>
    </w:p>
    <w:p w14:paraId="7F536BFA" w14:textId="77777777" w:rsidR="00000000" w:rsidRPr="00284BD7" w:rsidRDefault="00ED43D0" w:rsidP="00284BD7">
      <w:pPr>
        <w:pStyle w:val="b-post"/>
      </w:pPr>
      <w:r w:rsidRPr="00284BD7">
        <w:lastRenderedPageBreak/>
        <w:t>Post 45 Stø</w:t>
      </w:r>
      <w:r w:rsidRPr="00284BD7">
        <w:t>rre utstyrsanskaffelser og vedlikehold, kan overføres</w:t>
      </w:r>
    </w:p>
    <w:p w14:paraId="3E62447D" w14:textId="77777777" w:rsidR="00000000" w:rsidRPr="00284BD7" w:rsidRDefault="00ED43D0" w:rsidP="00284BD7">
      <w:r w:rsidRPr="00284BD7">
        <w:t>Bevilgningen på posten skal gå til større anskaffelser og vedlikehold i Arkivverket. Det foreslås at bevilgningen på posten reduseres med 2 mill. kroner mot tilsvarende øk</w:t>
      </w:r>
      <w:r w:rsidRPr="00284BD7">
        <w:t>ning av bevilgningen på kap. 329, post 01, jf. omtale over.</w:t>
      </w:r>
    </w:p>
    <w:p w14:paraId="5AEA5430" w14:textId="77777777" w:rsidR="00000000" w:rsidRPr="00284BD7" w:rsidRDefault="00ED43D0" w:rsidP="00284BD7">
      <w:pPr>
        <w:pStyle w:val="b-budkaptit"/>
      </w:pPr>
      <w:r w:rsidRPr="00284BD7">
        <w:t>Kap. 334 Film- og dataspillformål</w:t>
      </w:r>
    </w:p>
    <w:p w14:paraId="6AAC9B0A" w14:textId="77777777" w:rsidR="00000000" w:rsidRPr="00284BD7" w:rsidRDefault="00ED43D0" w:rsidP="00284BD7">
      <w:pPr>
        <w:pStyle w:val="b-post"/>
      </w:pPr>
      <w:r w:rsidRPr="00284BD7">
        <w:t>Post 01 Driftsutgifter</w:t>
      </w:r>
    </w:p>
    <w:p w14:paraId="7AC4B428" w14:textId="77777777" w:rsidR="00000000" w:rsidRPr="00284BD7" w:rsidRDefault="00ED43D0" w:rsidP="00284BD7">
      <w:r w:rsidRPr="00284BD7">
        <w:t>Bevilgningen på posten skal dekke lønns- og driftsmidler til Norsk filminstitutt.</w:t>
      </w:r>
    </w:p>
    <w:p w14:paraId="67406774" w14:textId="77777777" w:rsidR="00000000" w:rsidRPr="00284BD7" w:rsidRDefault="00ED43D0" w:rsidP="00284BD7">
      <w:r w:rsidRPr="00284BD7">
        <w:t xml:space="preserve">Norsk filminstitutt bygger om sine lokaler i Dronningens </w:t>
      </w:r>
      <w:r w:rsidRPr="00284BD7">
        <w:t>gate i Oslo. Lokalene huser også kinoer, som driftes av NFI (Cinemateket). Som følge av ombyggingen vil inntektene som NFI har fra kinodriften bli lavere enn budsjettert. Bevilgningen på posten foreslås på denne bakgrunn redusert med 2,3 mill. kroner mot t</w:t>
      </w:r>
      <w:r w:rsidRPr="00284BD7">
        <w:t>ilsvarende reduksjon i inntektsbevilgningen på kap. 3334, post 01, jf. omtale nedenfor.</w:t>
      </w:r>
    </w:p>
    <w:p w14:paraId="2CCDAFF9" w14:textId="77777777" w:rsidR="00000000" w:rsidRPr="00284BD7" w:rsidRDefault="00ED43D0" w:rsidP="00284BD7">
      <w:pPr>
        <w:pStyle w:val="b-budkaptit"/>
      </w:pPr>
      <w:r w:rsidRPr="00284BD7">
        <w:t>Kap. 335 Medieformål</w:t>
      </w:r>
    </w:p>
    <w:p w14:paraId="69E4AD56" w14:textId="77777777" w:rsidR="00000000" w:rsidRPr="00284BD7" w:rsidRDefault="00ED43D0" w:rsidP="00284BD7">
      <w:pPr>
        <w:pStyle w:val="b-post"/>
      </w:pPr>
      <w:r w:rsidRPr="00284BD7">
        <w:t>Post 01 Driftsutgifter</w:t>
      </w:r>
    </w:p>
    <w:p w14:paraId="04DA99D5" w14:textId="77777777" w:rsidR="00000000" w:rsidRPr="00284BD7" w:rsidRDefault="00ED43D0" w:rsidP="00284BD7">
      <w:r w:rsidRPr="00284BD7">
        <w:t>Bevilgningen på posten skal dekke lønns- og driftsutgifter for Medietilsynet. Medietilsynet har i 2022 hatt merutgifter knyt</w:t>
      </w:r>
      <w:r w:rsidRPr="00284BD7">
        <w:t>tet til videogramregistrering. Bevilgningen på posten foreslås på denne bakgrunn økt med 0,5 mill. kroner.</w:t>
      </w:r>
    </w:p>
    <w:p w14:paraId="514C2ED5" w14:textId="77777777" w:rsidR="00000000" w:rsidRPr="00284BD7" w:rsidRDefault="00ED43D0" w:rsidP="00284BD7">
      <w:pPr>
        <w:pStyle w:val="b-budkaptit"/>
      </w:pPr>
      <w:r w:rsidRPr="00284BD7">
        <w:t>Kap. 351 Likestilling og ikke-diskriminering</w:t>
      </w:r>
    </w:p>
    <w:p w14:paraId="72AD92E4" w14:textId="77777777" w:rsidR="00000000" w:rsidRPr="00284BD7" w:rsidRDefault="00ED43D0" w:rsidP="00284BD7">
      <w:pPr>
        <w:pStyle w:val="b-post"/>
      </w:pPr>
      <w:r w:rsidRPr="00284BD7">
        <w:t>Post 21 Spesielle driftsutgifter, kan overføres, kan nyttes under post 70</w:t>
      </w:r>
    </w:p>
    <w:p w14:paraId="07E93C27" w14:textId="77777777" w:rsidR="00000000" w:rsidRPr="00284BD7" w:rsidRDefault="00ED43D0" w:rsidP="00284BD7">
      <w:r w:rsidRPr="00284BD7">
        <w:t>Bevilgningen på posten skal de</w:t>
      </w:r>
      <w:r w:rsidRPr="00284BD7">
        <w:t>kke forsknings- og utviklingsprosjekter med særlig relevans for prosjekter på likestilling og ikke-diskrimineringsfeltet.</w:t>
      </w:r>
    </w:p>
    <w:p w14:paraId="19B55972" w14:textId="77777777" w:rsidR="00000000" w:rsidRPr="00284BD7" w:rsidRDefault="00ED43D0" w:rsidP="00284BD7">
      <w:r w:rsidRPr="00284BD7">
        <w:t xml:space="preserve">Bevilgningen på posten foreslås økt for å dekke forvaltningsutgifter for </w:t>
      </w:r>
      <w:proofErr w:type="spellStart"/>
      <w:r w:rsidRPr="00284BD7">
        <w:t>Bufdir</w:t>
      </w:r>
      <w:proofErr w:type="spellEnd"/>
      <w:r w:rsidRPr="00284BD7">
        <w:t xml:space="preserve"> tilknyttet tilskuddsordningen </w:t>
      </w:r>
      <w:proofErr w:type="spellStart"/>
      <w:r w:rsidRPr="00284BD7">
        <w:t>TryggEst</w:t>
      </w:r>
      <w:proofErr w:type="spellEnd"/>
      <w:r w:rsidRPr="00284BD7">
        <w:t>, og for å dekke</w:t>
      </w:r>
      <w:r w:rsidRPr="00284BD7">
        <w:t xml:space="preserve"> utgifter i forbindelse med utredningsarbeid om regional likestillingsstruktur og Trepartssamarbeidet for likestilling i arbeidslivet. Dette er utgifter som opprinnelig har vært budsjettert under post 70, men som ut fra sin art ikke skal belastes en tilsku</w:t>
      </w:r>
      <w:r w:rsidRPr="00284BD7">
        <w:t>ddspost. Bevilgningen på posten foreslås på denne bakgrunn økt med 4 mill. kroner mot tilsvarende reduksjon i bevilgningen på kap. 351, post 70, jf. omtale nedenfor.</w:t>
      </w:r>
    </w:p>
    <w:p w14:paraId="5D352382" w14:textId="77777777" w:rsidR="00000000" w:rsidRPr="00284BD7" w:rsidRDefault="00ED43D0" w:rsidP="00284BD7">
      <w:r w:rsidRPr="00284BD7">
        <w:t>Utover dette foreslås bevilgningen på posten økt med 2,8 mill. kroner for å dekke merutgif</w:t>
      </w:r>
      <w:r w:rsidRPr="00284BD7">
        <w:t>ter i 2022, som særlig er relatert til økt innsats på lhbt+-feltet.</w:t>
      </w:r>
    </w:p>
    <w:p w14:paraId="5AA01BCD" w14:textId="77777777" w:rsidR="00000000" w:rsidRPr="00284BD7" w:rsidRDefault="00ED43D0" w:rsidP="00284BD7">
      <w:r w:rsidRPr="00284BD7">
        <w:t>Samlet foreslås bevilgningen på posten økt med 6,8 mill. kroner.</w:t>
      </w:r>
    </w:p>
    <w:p w14:paraId="4B575EB0" w14:textId="77777777" w:rsidR="00000000" w:rsidRPr="00284BD7" w:rsidRDefault="00ED43D0" w:rsidP="00284BD7">
      <w:pPr>
        <w:pStyle w:val="b-post"/>
      </w:pPr>
      <w:r w:rsidRPr="00284BD7">
        <w:t>Post 70 Likestilling mellom kjønn</w:t>
      </w:r>
    </w:p>
    <w:p w14:paraId="71D87042" w14:textId="77777777" w:rsidR="00000000" w:rsidRPr="00284BD7" w:rsidRDefault="00ED43D0" w:rsidP="00284BD7">
      <w:r w:rsidRPr="00284BD7">
        <w:t>Bevilgningen på posten omfatter tilskuddsordninger til familie- og likestillingspolitiske</w:t>
      </w:r>
      <w:r w:rsidRPr="00284BD7">
        <w:t xml:space="preserve"> organisasjoner og til tiltak mot rasisme, diskriminering og hatefulle ytringer.</w:t>
      </w:r>
    </w:p>
    <w:p w14:paraId="17578A84" w14:textId="77777777" w:rsidR="00000000" w:rsidRPr="00284BD7" w:rsidRDefault="00ED43D0" w:rsidP="00284BD7">
      <w:r w:rsidRPr="00284BD7">
        <w:t>I budsjettet for 2022 er det på posten bl.a. innarbeidet midler til utredninger av trepartssamarbeidet for likestilling i arbeidslivet og regional likestillingsstruktur. I til</w:t>
      </w:r>
      <w:r w:rsidRPr="00284BD7">
        <w:t xml:space="preserve">legg har utgiftene til forvaltning og oppfølging av prosjektet og tilskuddsordningen </w:t>
      </w:r>
      <w:proofErr w:type="spellStart"/>
      <w:r w:rsidRPr="00284BD7">
        <w:t>TryggEst</w:t>
      </w:r>
      <w:proofErr w:type="spellEnd"/>
      <w:r w:rsidRPr="00284BD7">
        <w:t xml:space="preserve"> vært budsjettert under posten. Dette er utgifter som etter sin art ikke skal føres på en tilskuddspost.</w:t>
      </w:r>
    </w:p>
    <w:p w14:paraId="1469AB38" w14:textId="77777777" w:rsidR="00000000" w:rsidRPr="00284BD7" w:rsidRDefault="00ED43D0" w:rsidP="00284BD7">
      <w:r w:rsidRPr="00284BD7">
        <w:t>Bevilgningen på posten foreslås på denne bakgrunn redusert</w:t>
      </w:r>
      <w:r w:rsidRPr="00284BD7">
        <w:t xml:space="preserve"> med 4 mill. kroner mot tilsvarende økning av bevilgningen på kap. 351, post 21, jf. omtale over.</w:t>
      </w:r>
    </w:p>
    <w:p w14:paraId="34DA3ED6" w14:textId="77777777" w:rsidR="00000000" w:rsidRPr="00284BD7" w:rsidRDefault="00ED43D0" w:rsidP="00284BD7">
      <w:pPr>
        <w:pStyle w:val="b-budkaptit"/>
      </w:pPr>
      <w:r w:rsidRPr="00284BD7">
        <w:lastRenderedPageBreak/>
        <w:t>Kap. 3323 Musikk og scenekunst</w:t>
      </w:r>
    </w:p>
    <w:p w14:paraId="33A97A20" w14:textId="77777777" w:rsidR="00000000" w:rsidRPr="00284BD7" w:rsidRDefault="00ED43D0" w:rsidP="00284BD7">
      <w:pPr>
        <w:pStyle w:val="b-post"/>
      </w:pPr>
      <w:r w:rsidRPr="00284BD7">
        <w:t>Post 02 Billett- og salgsinntekter</w:t>
      </w:r>
    </w:p>
    <w:p w14:paraId="07BEE410" w14:textId="77777777" w:rsidR="00000000" w:rsidRPr="00284BD7" w:rsidRDefault="00ED43D0" w:rsidP="00284BD7">
      <w:r w:rsidRPr="00284BD7">
        <w:t>Bevilgningen på posten gjelder inntekter fra salg av billetter og andre inntekter ved Rikste</w:t>
      </w:r>
      <w:r w:rsidRPr="00284BD7">
        <w:t>atrets turnévirksomhet.</w:t>
      </w:r>
    </w:p>
    <w:p w14:paraId="413FE366" w14:textId="77777777" w:rsidR="00000000" w:rsidRPr="00284BD7" w:rsidRDefault="00ED43D0" w:rsidP="00284BD7">
      <w:r w:rsidRPr="00284BD7">
        <w:t>Som følge av smittevernrestriksjoner ifb. covid-19 i første kvartal 2022, samt ettervirkningene av disse, har Riksteatret hatt reduserte inntekter fra turnévirksomheten i 2022. Det skyldes blant annet at teatret måtte gjennomføre tu</w:t>
      </w:r>
      <w:r w:rsidRPr="00284BD7">
        <w:t>rnéer med redusert publikumskapasitet i første kvartal 2022 og reduserte inntekter som følge av færre samarbeidsprosjekter med andre teatre mv.</w:t>
      </w:r>
    </w:p>
    <w:p w14:paraId="4B0392A0" w14:textId="77777777" w:rsidR="00000000" w:rsidRPr="00284BD7" w:rsidRDefault="00ED43D0" w:rsidP="00284BD7">
      <w:r w:rsidRPr="00284BD7">
        <w:t>Bevilgningen på posten foreslås på denne bakgrunn redusert med 12,5 mill. kroner.</w:t>
      </w:r>
    </w:p>
    <w:p w14:paraId="631CE468" w14:textId="77777777" w:rsidR="00000000" w:rsidRPr="00284BD7" w:rsidRDefault="00ED43D0" w:rsidP="00284BD7">
      <w:pPr>
        <w:pStyle w:val="b-budkaptit"/>
      </w:pPr>
      <w:r w:rsidRPr="00284BD7">
        <w:t>Kap. 3327 Nidaros domkirkes re</w:t>
      </w:r>
      <w:r w:rsidRPr="00284BD7">
        <w:t>staureringsarbeider mv.</w:t>
      </w:r>
    </w:p>
    <w:p w14:paraId="66735347" w14:textId="77777777" w:rsidR="00000000" w:rsidRPr="00284BD7" w:rsidRDefault="00ED43D0" w:rsidP="00284BD7">
      <w:pPr>
        <w:pStyle w:val="b-post"/>
      </w:pPr>
      <w:r w:rsidRPr="00284BD7">
        <w:t>Post 01 Ymse inntekter</w:t>
      </w:r>
    </w:p>
    <w:p w14:paraId="714EC167" w14:textId="77777777" w:rsidR="00000000" w:rsidRPr="00284BD7" w:rsidRDefault="00ED43D0" w:rsidP="00284BD7">
      <w:r w:rsidRPr="00284BD7">
        <w:t>Posten gjelder hovedsak salgs- og billettinntekter for Nidaros domkirkes restaureringsarbeider.</w:t>
      </w:r>
    </w:p>
    <w:p w14:paraId="755E7ADC" w14:textId="77777777" w:rsidR="00000000" w:rsidRPr="00284BD7" w:rsidRDefault="00ED43D0" w:rsidP="00284BD7">
      <w:r w:rsidRPr="00284BD7">
        <w:t>Som følge av redusert publikumsaktivitet i Nidarosdomen og anleggene i Erkebispegården etter pandemien, blir innt</w:t>
      </w:r>
      <w:r w:rsidRPr="00284BD7">
        <w:t>ektene på posten lavere enn budsjettert. Bevilgningen på posten foreslås på denne bakgrunn redusert med 4,4 mill. kroner.</w:t>
      </w:r>
    </w:p>
    <w:p w14:paraId="449C403C" w14:textId="77777777" w:rsidR="00000000" w:rsidRPr="00284BD7" w:rsidRDefault="00ED43D0" w:rsidP="00284BD7">
      <w:pPr>
        <w:pStyle w:val="b-post"/>
      </w:pPr>
      <w:r w:rsidRPr="00284BD7">
        <w:t>Post 02 Inntekter ved oppdrag</w:t>
      </w:r>
    </w:p>
    <w:p w14:paraId="39591072" w14:textId="77777777" w:rsidR="00000000" w:rsidRPr="00284BD7" w:rsidRDefault="00ED43D0" w:rsidP="00284BD7">
      <w:r w:rsidRPr="00284BD7">
        <w:t>Posten omfatter oppdragsinntekter for Nidaros domkirkes restaureringsarbeider, samt gaver mv.</w:t>
      </w:r>
    </w:p>
    <w:p w14:paraId="28D8A64E" w14:textId="77777777" w:rsidR="00000000" w:rsidRPr="00284BD7" w:rsidRDefault="00ED43D0" w:rsidP="00284BD7">
      <w:r w:rsidRPr="00284BD7">
        <w:t>Oppdragsinntektene til Nidaros domkirkes restaureringsarbeider blir i 2022 høyere enn budsjettert. Bevilgningen på posten foreslås på denne bakgrunn økt med 4,8 m</w:t>
      </w:r>
      <w:r w:rsidRPr="00284BD7">
        <w:t>ill. kroner mot tilsvarende økning av bevilgningen på kap. 327, post 21, jf. omtale over.</w:t>
      </w:r>
    </w:p>
    <w:p w14:paraId="1A70BD5A" w14:textId="77777777" w:rsidR="00000000" w:rsidRPr="00284BD7" w:rsidRDefault="00ED43D0" w:rsidP="00284BD7">
      <w:pPr>
        <w:pStyle w:val="b-budkaptit"/>
      </w:pPr>
      <w:r w:rsidRPr="00284BD7">
        <w:t>Kap. 3334 Filmformål m.m.</w:t>
      </w:r>
    </w:p>
    <w:p w14:paraId="721CF651" w14:textId="77777777" w:rsidR="00000000" w:rsidRPr="00284BD7" w:rsidRDefault="00ED43D0" w:rsidP="00284BD7">
      <w:pPr>
        <w:pStyle w:val="b-post"/>
      </w:pPr>
      <w:r w:rsidRPr="00284BD7">
        <w:t>Post 01 Ymse inntekter</w:t>
      </w:r>
    </w:p>
    <w:p w14:paraId="5C226C59" w14:textId="77777777" w:rsidR="00000000" w:rsidRPr="00284BD7" w:rsidRDefault="00ED43D0" w:rsidP="00284BD7">
      <w:r w:rsidRPr="00284BD7">
        <w:t>Bevilgningen på posten gjelder bl.a. inntekter som Norsk filminstitutt har fra Cinemateket i Oslo, egenandeler for ku</w:t>
      </w:r>
      <w:r w:rsidRPr="00284BD7">
        <w:t>rs m.m.</w:t>
      </w:r>
    </w:p>
    <w:p w14:paraId="2FA373F7" w14:textId="77777777" w:rsidR="00000000" w:rsidRPr="00284BD7" w:rsidRDefault="00ED43D0" w:rsidP="00284BD7">
      <w:r w:rsidRPr="00284BD7">
        <w:t xml:space="preserve">Som følge av at Norsk filminstitutt bygger om sine lokaler vil inntektene fra kinodrift bli lavere enn budsjettert. Bevilgningen på posten foreslås på denne bakgrunn redusert med 2,3 mill. kroner mot tilsvarende reduksjon på kap. 334, post 01, jf. </w:t>
      </w:r>
      <w:r w:rsidRPr="00284BD7">
        <w:t>omtale over.</w:t>
      </w:r>
    </w:p>
    <w:p w14:paraId="2CA49835" w14:textId="77777777" w:rsidR="00000000" w:rsidRPr="00284BD7" w:rsidRDefault="00ED43D0" w:rsidP="00284BD7">
      <w:pPr>
        <w:pStyle w:val="a-tilraar-dep"/>
      </w:pPr>
      <w:r w:rsidRPr="00284BD7">
        <w:t>Kultur- og likestillingsdepartementet</w:t>
      </w:r>
    </w:p>
    <w:p w14:paraId="416FFC0D" w14:textId="77777777" w:rsidR="00000000" w:rsidRPr="00284BD7" w:rsidRDefault="00ED43D0" w:rsidP="00284BD7">
      <w:pPr>
        <w:pStyle w:val="a-tilraar-tit"/>
      </w:pPr>
      <w:r w:rsidRPr="00284BD7">
        <w:t>tilrår:</w:t>
      </w:r>
    </w:p>
    <w:p w14:paraId="00254D8D" w14:textId="77777777" w:rsidR="00000000" w:rsidRPr="00284BD7" w:rsidRDefault="00ED43D0" w:rsidP="00284BD7">
      <w:r w:rsidRPr="00284BD7">
        <w:t xml:space="preserve">At Deres Majestet godkjenner og skriver under et framlagt forslag til proposisjon til Stortinget </w:t>
      </w:r>
      <w:r w:rsidRPr="00284BD7">
        <w:t>om endringer i statsbudsjettet 2022 under Kultur- og likestillingsdepartementet.</w:t>
      </w:r>
    </w:p>
    <w:p w14:paraId="321CD0FF" w14:textId="77777777" w:rsidR="00000000" w:rsidRPr="00284BD7" w:rsidRDefault="00ED43D0" w:rsidP="00284BD7">
      <w:pPr>
        <w:pStyle w:val="a-konge-tekst"/>
        <w:rPr>
          <w:rStyle w:val="halvfet0"/>
        </w:rPr>
      </w:pPr>
      <w:r w:rsidRPr="00284BD7">
        <w:rPr>
          <w:rStyle w:val="halvfet0"/>
        </w:rPr>
        <w:lastRenderedPageBreak/>
        <w:t>Vi HARALD,</w:t>
      </w:r>
      <w:r w:rsidRPr="00284BD7">
        <w:t xml:space="preserve"> Norges K</w:t>
      </w:r>
      <w:r w:rsidRPr="00284BD7">
        <w:t>onge,</w:t>
      </w:r>
    </w:p>
    <w:p w14:paraId="168A9803" w14:textId="77777777" w:rsidR="00000000" w:rsidRPr="00284BD7" w:rsidRDefault="00ED43D0" w:rsidP="00284BD7">
      <w:pPr>
        <w:pStyle w:val="a-konge-tit"/>
      </w:pPr>
      <w:r w:rsidRPr="00284BD7">
        <w:t>stadfester:</w:t>
      </w:r>
    </w:p>
    <w:p w14:paraId="5DF676FE" w14:textId="77777777" w:rsidR="00000000" w:rsidRPr="00284BD7" w:rsidRDefault="00ED43D0" w:rsidP="00284BD7">
      <w:r w:rsidRPr="00284BD7">
        <w:t>Stortinget blir bedt om å gjøre vedtak om endringer i statsbudsjettet 2022 under Kultur- og likestillingsdepartementet i samsvar med et vedlagt forslag.</w:t>
      </w:r>
    </w:p>
    <w:p w14:paraId="533FC830" w14:textId="77777777" w:rsidR="00000000" w:rsidRPr="00284BD7" w:rsidRDefault="00ED43D0" w:rsidP="00284BD7">
      <w:pPr>
        <w:pStyle w:val="a-vedtak-tit"/>
      </w:pPr>
      <w:r w:rsidRPr="00284BD7">
        <w:lastRenderedPageBreak/>
        <w:t xml:space="preserve">Forslag </w:t>
      </w:r>
    </w:p>
    <w:p w14:paraId="50EFB214" w14:textId="77777777" w:rsidR="00000000" w:rsidRPr="00284BD7" w:rsidRDefault="00ED43D0" w:rsidP="00284BD7">
      <w:pPr>
        <w:pStyle w:val="a-vedtak-tit"/>
      </w:pPr>
      <w:r w:rsidRPr="00284BD7">
        <w:t xml:space="preserve">til vedtak om endringer i statsbudsjettet 2022 under </w:t>
      </w:r>
      <w:r w:rsidRPr="00284BD7">
        <w:br/>
        <w:t>Kultur- og likestillin</w:t>
      </w:r>
      <w:r w:rsidRPr="00284BD7">
        <w:t>gsdepartementet</w:t>
      </w:r>
    </w:p>
    <w:p w14:paraId="168F7E89" w14:textId="77777777" w:rsidR="00000000" w:rsidRPr="00284BD7" w:rsidRDefault="00ED43D0" w:rsidP="00284BD7">
      <w:pPr>
        <w:pStyle w:val="a-vedtak-del"/>
      </w:pPr>
      <w:r w:rsidRPr="00284BD7">
        <w:t>I</w:t>
      </w:r>
    </w:p>
    <w:p w14:paraId="19F61C5F" w14:textId="77777777" w:rsidR="00000000" w:rsidRPr="00284BD7" w:rsidRDefault="00ED43D0" w:rsidP="00284BD7">
      <w:r w:rsidRPr="00284BD7">
        <w:t>I statsbudsjettet for 2022 gjøres følgende endringer:</w:t>
      </w:r>
    </w:p>
    <w:p w14:paraId="11AB30BF" w14:textId="77777777" w:rsidR="00000000" w:rsidRPr="00284BD7" w:rsidRDefault="00ED43D0" w:rsidP="00284BD7">
      <w:pPr>
        <w:pStyle w:val="a-vedtak-tekst"/>
      </w:pPr>
      <w:r w:rsidRPr="00284BD7">
        <w:t>Utgifter:</w:t>
      </w:r>
    </w:p>
    <w:p w14:paraId="6F79C6C2" w14:textId="77777777" w:rsidR="00000000" w:rsidRPr="00284BD7" w:rsidRDefault="00ED43D0" w:rsidP="00284BD7">
      <w:pPr>
        <w:pStyle w:val="Tabellnavn"/>
      </w:pPr>
      <w:r w:rsidRPr="00284BD7">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45"/>
      </w:tblGrid>
      <w:tr w:rsidR="00000000" w:rsidRPr="00284BD7" w14:paraId="46C3DF25" w14:textId="77777777" w:rsidTr="00284BD7">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DCAE33C" w14:textId="77777777" w:rsidR="00000000" w:rsidRPr="00284BD7" w:rsidRDefault="00ED43D0" w:rsidP="00284BD7">
            <w:r w:rsidRPr="00284BD7">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B7C37DB" w14:textId="77777777" w:rsidR="00000000" w:rsidRPr="00284BD7" w:rsidRDefault="00ED43D0" w:rsidP="00284BD7">
            <w:r w:rsidRPr="00284BD7">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77BC34" w14:textId="77777777" w:rsidR="00000000" w:rsidRPr="00284BD7" w:rsidRDefault="00ED43D0" w:rsidP="00284BD7">
            <w:r w:rsidRPr="00284BD7">
              <w:t>Formål</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7BE317" w14:textId="77777777" w:rsidR="00000000" w:rsidRPr="00284BD7" w:rsidRDefault="00ED43D0" w:rsidP="00284BD7">
            <w:pPr>
              <w:jc w:val="right"/>
            </w:pPr>
            <w:r w:rsidRPr="00284BD7">
              <w:t>Kroner</w:t>
            </w:r>
          </w:p>
        </w:tc>
      </w:tr>
      <w:tr w:rsidR="00000000" w:rsidRPr="00284BD7" w14:paraId="7EEBDE64" w14:textId="77777777" w:rsidTr="00284BD7">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63545698" w14:textId="77777777" w:rsidR="00000000" w:rsidRPr="00284BD7" w:rsidRDefault="00ED43D0" w:rsidP="00284BD7">
            <w:r w:rsidRPr="00284BD7">
              <w:t>315</w:t>
            </w:r>
          </w:p>
        </w:tc>
        <w:tc>
          <w:tcPr>
            <w:tcW w:w="850" w:type="dxa"/>
            <w:tcBorders>
              <w:top w:val="single" w:sz="4" w:space="0" w:color="000000"/>
              <w:left w:val="nil"/>
              <w:bottom w:val="nil"/>
              <w:right w:val="nil"/>
            </w:tcBorders>
            <w:tcMar>
              <w:top w:w="128" w:type="dxa"/>
              <w:left w:w="43" w:type="dxa"/>
              <w:bottom w:w="43" w:type="dxa"/>
              <w:right w:w="43" w:type="dxa"/>
            </w:tcMar>
          </w:tcPr>
          <w:p w14:paraId="358B025A" w14:textId="77777777" w:rsidR="00000000" w:rsidRPr="00284BD7" w:rsidRDefault="00ED43D0" w:rsidP="00284BD7"/>
        </w:tc>
        <w:tc>
          <w:tcPr>
            <w:tcW w:w="5954" w:type="dxa"/>
            <w:tcBorders>
              <w:top w:val="single" w:sz="4" w:space="0" w:color="000000"/>
              <w:left w:val="nil"/>
              <w:bottom w:val="nil"/>
              <w:right w:val="nil"/>
            </w:tcBorders>
            <w:tcMar>
              <w:top w:w="128" w:type="dxa"/>
              <w:left w:w="43" w:type="dxa"/>
              <w:bottom w:w="43" w:type="dxa"/>
              <w:right w:w="43" w:type="dxa"/>
            </w:tcMar>
          </w:tcPr>
          <w:p w14:paraId="30E5F736" w14:textId="77777777" w:rsidR="00000000" w:rsidRPr="00284BD7" w:rsidRDefault="00ED43D0" w:rsidP="00284BD7">
            <w:r w:rsidRPr="00284BD7">
              <w:t>Frivillighetsformål:</w:t>
            </w:r>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01499528" w14:textId="77777777" w:rsidR="00000000" w:rsidRPr="00284BD7" w:rsidRDefault="00ED43D0" w:rsidP="00284BD7">
            <w:pPr>
              <w:jc w:val="right"/>
            </w:pPr>
          </w:p>
        </w:tc>
      </w:tr>
      <w:tr w:rsidR="00000000" w:rsidRPr="00284BD7" w14:paraId="729FBEDC" w14:textId="77777777" w:rsidTr="00284BD7">
        <w:trPr>
          <w:trHeight w:val="640"/>
        </w:trPr>
        <w:tc>
          <w:tcPr>
            <w:tcW w:w="851" w:type="dxa"/>
            <w:tcBorders>
              <w:top w:val="nil"/>
              <w:left w:val="nil"/>
              <w:bottom w:val="nil"/>
              <w:right w:val="nil"/>
            </w:tcBorders>
            <w:tcMar>
              <w:top w:w="128" w:type="dxa"/>
              <w:left w:w="43" w:type="dxa"/>
              <w:bottom w:w="43" w:type="dxa"/>
              <w:right w:w="43" w:type="dxa"/>
            </w:tcMar>
          </w:tcPr>
          <w:p w14:paraId="39BFB1BE"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A129E5E" w14:textId="77777777" w:rsidR="00000000" w:rsidRPr="00284BD7" w:rsidRDefault="00ED43D0" w:rsidP="00284BD7">
            <w:r w:rsidRPr="00284BD7">
              <w:t>61</w:t>
            </w:r>
          </w:p>
        </w:tc>
        <w:tc>
          <w:tcPr>
            <w:tcW w:w="5954" w:type="dxa"/>
            <w:tcBorders>
              <w:top w:val="nil"/>
              <w:left w:val="nil"/>
              <w:bottom w:val="nil"/>
              <w:right w:val="nil"/>
            </w:tcBorders>
            <w:tcMar>
              <w:top w:w="128" w:type="dxa"/>
              <w:left w:w="43" w:type="dxa"/>
              <w:bottom w:w="43" w:type="dxa"/>
              <w:right w:w="43" w:type="dxa"/>
            </w:tcMar>
          </w:tcPr>
          <w:p w14:paraId="0752358C" w14:textId="77777777" w:rsidR="00000000" w:rsidRPr="00284BD7" w:rsidRDefault="00ED43D0" w:rsidP="00284BD7">
            <w:r w:rsidRPr="00284BD7">
              <w:t>Midlertidig tilskuddsordning for frivillige organisasjoner som følge av ekstraordinære strømpriser</w:t>
            </w:r>
            <w:r w:rsidRPr="00284BD7">
              <w:rPr>
                <w:rStyle w:val="kursiv"/>
              </w:rPr>
              <w:t>, kan overføres</w:t>
            </w:r>
            <w:r w:rsidRPr="00284BD7">
              <w:t xml:space="preserve">,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77DCF494" w14:textId="77777777" w:rsidR="00000000" w:rsidRPr="00284BD7" w:rsidRDefault="00ED43D0" w:rsidP="00284BD7">
            <w:pPr>
              <w:jc w:val="right"/>
            </w:pPr>
            <w:r w:rsidRPr="00284BD7">
              <w:t>15 000 000</w:t>
            </w:r>
          </w:p>
        </w:tc>
      </w:tr>
      <w:tr w:rsidR="00000000" w:rsidRPr="00284BD7" w14:paraId="5BCC6C6B"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7569E9BE"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7B39068C"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5BD11AF" w14:textId="77777777" w:rsidR="00000000" w:rsidRPr="00284BD7" w:rsidRDefault="00ED43D0" w:rsidP="00284BD7">
            <w:r w:rsidRPr="00284BD7">
              <w:t>fra kr 550 000 000 til kr 565 000 000</w:t>
            </w:r>
          </w:p>
        </w:tc>
        <w:tc>
          <w:tcPr>
            <w:tcW w:w="1545" w:type="dxa"/>
            <w:tcBorders>
              <w:top w:val="nil"/>
              <w:left w:val="nil"/>
              <w:bottom w:val="nil"/>
              <w:right w:val="nil"/>
            </w:tcBorders>
            <w:tcMar>
              <w:top w:w="128" w:type="dxa"/>
              <w:left w:w="43" w:type="dxa"/>
              <w:bottom w:w="43" w:type="dxa"/>
              <w:right w:w="43" w:type="dxa"/>
            </w:tcMar>
            <w:vAlign w:val="bottom"/>
          </w:tcPr>
          <w:p w14:paraId="515C44E9" w14:textId="77777777" w:rsidR="00000000" w:rsidRPr="00284BD7" w:rsidRDefault="00ED43D0" w:rsidP="00284BD7">
            <w:pPr>
              <w:jc w:val="right"/>
            </w:pPr>
          </w:p>
        </w:tc>
      </w:tr>
      <w:tr w:rsidR="00000000" w:rsidRPr="00284BD7" w14:paraId="5A1A7BDD"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C68338A"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548E19D6" w14:textId="77777777" w:rsidR="00000000" w:rsidRPr="00284BD7" w:rsidRDefault="00ED43D0" w:rsidP="00284BD7">
            <w:r w:rsidRPr="00284BD7">
              <w:t>70</w:t>
            </w:r>
          </w:p>
        </w:tc>
        <w:tc>
          <w:tcPr>
            <w:tcW w:w="5954" w:type="dxa"/>
            <w:tcBorders>
              <w:top w:val="nil"/>
              <w:left w:val="nil"/>
              <w:bottom w:val="nil"/>
              <w:right w:val="nil"/>
            </w:tcBorders>
            <w:tcMar>
              <w:top w:w="128" w:type="dxa"/>
              <w:left w:w="43" w:type="dxa"/>
              <w:bottom w:w="43" w:type="dxa"/>
              <w:right w:w="43" w:type="dxa"/>
            </w:tcMar>
          </w:tcPr>
          <w:p w14:paraId="6A820560" w14:textId="77777777" w:rsidR="00000000" w:rsidRPr="00284BD7" w:rsidRDefault="00ED43D0" w:rsidP="00284BD7">
            <w:r w:rsidRPr="00284BD7">
              <w:t xml:space="preserve">Merverdiavgiftskompensasjon til frivillige organisasjoner,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19151D87" w14:textId="77777777" w:rsidR="00000000" w:rsidRPr="00284BD7" w:rsidRDefault="00ED43D0" w:rsidP="00284BD7">
            <w:pPr>
              <w:jc w:val="right"/>
            </w:pPr>
            <w:r w:rsidRPr="00284BD7">
              <w:t>154 000 000</w:t>
            </w:r>
          </w:p>
        </w:tc>
      </w:tr>
      <w:tr w:rsidR="00000000" w:rsidRPr="00284BD7" w14:paraId="20336FB6"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50EB37D"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600892F5"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43FAA4F5" w14:textId="77777777" w:rsidR="00000000" w:rsidRPr="00284BD7" w:rsidRDefault="00ED43D0" w:rsidP="00284BD7">
            <w:r w:rsidRPr="00284BD7">
              <w:t>fra kr 1 900 000 000 til kr 2 054 000 000</w:t>
            </w:r>
          </w:p>
        </w:tc>
        <w:tc>
          <w:tcPr>
            <w:tcW w:w="1545" w:type="dxa"/>
            <w:tcBorders>
              <w:top w:val="nil"/>
              <w:left w:val="nil"/>
              <w:bottom w:val="nil"/>
              <w:right w:val="nil"/>
            </w:tcBorders>
            <w:tcMar>
              <w:top w:w="128" w:type="dxa"/>
              <w:left w:w="43" w:type="dxa"/>
              <w:bottom w:w="43" w:type="dxa"/>
              <w:right w:w="43" w:type="dxa"/>
            </w:tcMar>
            <w:vAlign w:val="bottom"/>
          </w:tcPr>
          <w:p w14:paraId="019730B0" w14:textId="77777777" w:rsidR="00000000" w:rsidRPr="00284BD7" w:rsidRDefault="00ED43D0" w:rsidP="00284BD7">
            <w:pPr>
              <w:jc w:val="right"/>
            </w:pPr>
          </w:p>
        </w:tc>
      </w:tr>
      <w:tr w:rsidR="00000000" w:rsidRPr="00284BD7" w14:paraId="4DF3E5AF"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70514D31" w14:textId="77777777" w:rsidR="00000000" w:rsidRPr="00284BD7" w:rsidRDefault="00ED43D0" w:rsidP="00284BD7">
            <w:r w:rsidRPr="00284BD7">
              <w:t>320</w:t>
            </w:r>
          </w:p>
        </w:tc>
        <w:tc>
          <w:tcPr>
            <w:tcW w:w="850" w:type="dxa"/>
            <w:tcBorders>
              <w:top w:val="nil"/>
              <w:left w:val="nil"/>
              <w:bottom w:val="nil"/>
              <w:right w:val="nil"/>
            </w:tcBorders>
            <w:tcMar>
              <w:top w:w="128" w:type="dxa"/>
              <w:left w:w="43" w:type="dxa"/>
              <w:bottom w:w="43" w:type="dxa"/>
              <w:right w:w="43" w:type="dxa"/>
            </w:tcMar>
          </w:tcPr>
          <w:p w14:paraId="7A0B3F5B"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1C8A7388" w14:textId="77777777" w:rsidR="00000000" w:rsidRPr="00284BD7" w:rsidRDefault="00ED43D0" w:rsidP="00284BD7">
            <w:r w:rsidRPr="00284BD7">
              <w:t>Norsk kulturråd:</w:t>
            </w:r>
          </w:p>
        </w:tc>
        <w:tc>
          <w:tcPr>
            <w:tcW w:w="1545" w:type="dxa"/>
            <w:tcBorders>
              <w:top w:val="nil"/>
              <w:left w:val="nil"/>
              <w:bottom w:val="nil"/>
              <w:right w:val="nil"/>
            </w:tcBorders>
            <w:tcMar>
              <w:top w:w="128" w:type="dxa"/>
              <w:left w:w="43" w:type="dxa"/>
              <w:bottom w:w="43" w:type="dxa"/>
              <w:right w:w="43" w:type="dxa"/>
            </w:tcMar>
            <w:vAlign w:val="bottom"/>
          </w:tcPr>
          <w:p w14:paraId="067EEA6C" w14:textId="77777777" w:rsidR="00000000" w:rsidRPr="00284BD7" w:rsidRDefault="00ED43D0" w:rsidP="00284BD7">
            <w:pPr>
              <w:jc w:val="right"/>
            </w:pPr>
          </w:p>
        </w:tc>
      </w:tr>
      <w:tr w:rsidR="00000000" w:rsidRPr="00284BD7" w14:paraId="7B01BF47"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20BF4A1C"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658ADE59" w14:textId="77777777" w:rsidR="00000000" w:rsidRPr="00284BD7" w:rsidRDefault="00ED43D0" w:rsidP="00284BD7">
            <w:r w:rsidRPr="00284BD7">
              <w:t>55</w:t>
            </w:r>
          </w:p>
        </w:tc>
        <w:tc>
          <w:tcPr>
            <w:tcW w:w="5954" w:type="dxa"/>
            <w:tcBorders>
              <w:top w:val="nil"/>
              <w:left w:val="nil"/>
              <w:bottom w:val="nil"/>
              <w:right w:val="nil"/>
            </w:tcBorders>
            <w:tcMar>
              <w:top w:w="128" w:type="dxa"/>
              <w:left w:w="43" w:type="dxa"/>
              <w:bottom w:w="43" w:type="dxa"/>
              <w:right w:w="43" w:type="dxa"/>
            </w:tcMar>
          </w:tcPr>
          <w:p w14:paraId="1B80F5CB" w14:textId="77777777" w:rsidR="00000000" w:rsidRPr="00284BD7" w:rsidRDefault="00ED43D0" w:rsidP="00284BD7">
            <w:r w:rsidRPr="00284BD7">
              <w:t xml:space="preserve">Norsk kulturfond,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3D623115" w14:textId="77777777" w:rsidR="00000000" w:rsidRPr="00284BD7" w:rsidRDefault="00ED43D0" w:rsidP="00284BD7">
            <w:pPr>
              <w:jc w:val="right"/>
            </w:pPr>
            <w:r w:rsidRPr="00284BD7">
              <w:t>4 000 000</w:t>
            </w:r>
          </w:p>
        </w:tc>
      </w:tr>
      <w:tr w:rsidR="00000000" w:rsidRPr="00284BD7" w14:paraId="420900F8"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0D140008"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5351E27C"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076A9601" w14:textId="77777777" w:rsidR="00000000" w:rsidRPr="00284BD7" w:rsidRDefault="00ED43D0" w:rsidP="00284BD7">
            <w:r w:rsidRPr="00284BD7">
              <w:t>fra kr 905 771 000 til kr 909 771 000</w:t>
            </w:r>
          </w:p>
        </w:tc>
        <w:tc>
          <w:tcPr>
            <w:tcW w:w="1545" w:type="dxa"/>
            <w:tcBorders>
              <w:top w:val="nil"/>
              <w:left w:val="nil"/>
              <w:bottom w:val="nil"/>
              <w:right w:val="nil"/>
            </w:tcBorders>
            <w:tcMar>
              <w:top w:w="128" w:type="dxa"/>
              <w:left w:w="43" w:type="dxa"/>
              <w:bottom w:w="43" w:type="dxa"/>
              <w:right w:w="43" w:type="dxa"/>
            </w:tcMar>
            <w:vAlign w:val="bottom"/>
          </w:tcPr>
          <w:p w14:paraId="1F094782" w14:textId="77777777" w:rsidR="00000000" w:rsidRPr="00284BD7" w:rsidRDefault="00ED43D0" w:rsidP="00284BD7">
            <w:pPr>
              <w:jc w:val="right"/>
            </w:pPr>
          </w:p>
        </w:tc>
      </w:tr>
      <w:tr w:rsidR="00000000" w:rsidRPr="00284BD7" w14:paraId="4EAF7E5A"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E771384"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69349E98" w14:textId="77777777" w:rsidR="00000000" w:rsidRPr="00284BD7" w:rsidRDefault="00ED43D0" w:rsidP="00284BD7">
            <w:r w:rsidRPr="00284BD7">
              <w:t>74</w:t>
            </w:r>
          </w:p>
        </w:tc>
        <w:tc>
          <w:tcPr>
            <w:tcW w:w="5954" w:type="dxa"/>
            <w:tcBorders>
              <w:top w:val="nil"/>
              <w:left w:val="nil"/>
              <w:bottom w:val="nil"/>
              <w:right w:val="nil"/>
            </w:tcBorders>
            <w:tcMar>
              <w:top w:w="128" w:type="dxa"/>
              <w:left w:w="43" w:type="dxa"/>
              <w:bottom w:w="43" w:type="dxa"/>
              <w:right w:w="43" w:type="dxa"/>
            </w:tcMar>
          </w:tcPr>
          <w:p w14:paraId="22B51FF0" w14:textId="77777777" w:rsidR="00000000" w:rsidRPr="00284BD7" w:rsidRDefault="00ED43D0" w:rsidP="00284BD7">
            <w:r w:rsidRPr="00284BD7">
              <w:t xml:space="preserve">Tilskudd til organisasjoner og kompetansesentre m.m.,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1996F130" w14:textId="77777777" w:rsidR="00000000" w:rsidRPr="00284BD7" w:rsidRDefault="00ED43D0" w:rsidP="00284BD7">
            <w:pPr>
              <w:jc w:val="right"/>
            </w:pPr>
            <w:r w:rsidRPr="00284BD7">
              <w:t>100 000</w:t>
            </w:r>
          </w:p>
        </w:tc>
      </w:tr>
      <w:tr w:rsidR="00000000" w:rsidRPr="00284BD7" w14:paraId="56CBA52E"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D8F1A36"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35ED6974"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6FF346D4" w14:textId="77777777" w:rsidR="00000000" w:rsidRPr="00284BD7" w:rsidRDefault="00ED43D0" w:rsidP="00284BD7">
            <w:r w:rsidRPr="00284BD7">
              <w:t>fra kr 334 150 000 til kr 334 250 000</w:t>
            </w:r>
          </w:p>
        </w:tc>
        <w:tc>
          <w:tcPr>
            <w:tcW w:w="1545" w:type="dxa"/>
            <w:tcBorders>
              <w:top w:val="nil"/>
              <w:left w:val="nil"/>
              <w:bottom w:val="nil"/>
              <w:right w:val="nil"/>
            </w:tcBorders>
            <w:tcMar>
              <w:top w:w="128" w:type="dxa"/>
              <w:left w:w="43" w:type="dxa"/>
              <w:bottom w:w="43" w:type="dxa"/>
              <w:right w:w="43" w:type="dxa"/>
            </w:tcMar>
            <w:vAlign w:val="bottom"/>
          </w:tcPr>
          <w:p w14:paraId="62F11BFD" w14:textId="77777777" w:rsidR="00000000" w:rsidRPr="00284BD7" w:rsidRDefault="00ED43D0" w:rsidP="00284BD7">
            <w:pPr>
              <w:jc w:val="right"/>
            </w:pPr>
          </w:p>
        </w:tc>
      </w:tr>
      <w:tr w:rsidR="00000000" w:rsidRPr="00284BD7" w14:paraId="4861DB7B"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5D8CC19B"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7BEC46B9" w14:textId="77777777" w:rsidR="00000000" w:rsidRPr="00284BD7" w:rsidRDefault="00ED43D0" w:rsidP="00284BD7">
            <w:r w:rsidRPr="00284BD7">
              <w:t>75</w:t>
            </w:r>
          </w:p>
        </w:tc>
        <w:tc>
          <w:tcPr>
            <w:tcW w:w="5954" w:type="dxa"/>
            <w:tcBorders>
              <w:top w:val="nil"/>
              <w:left w:val="nil"/>
              <w:bottom w:val="nil"/>
              <w:right w:val="nil"/>
            </w:tcBorders>
            <w:tcMar>
              <w:top w:w="128" w:type="dxa"/>
              <w:left w:w="43" w:type="dxa"/>
              <w:bottom w:w="43" w:type="dxa"/>
              <w:right w:w="43" w:type="dxa"/>
            </w:tcMar>
          </w:tcPr>
          <w:p w14:paraId="32622B3B" w14:textId="77777777" w:rsidR="00000000" w:rsidRPr="00284BD7" w:rsidRDefault="00ED43D0" w:rsidP="00284BD7">
            <w:r w:rsidRPr="00284BD7">
              <w:t xml:space="preserve">Tilskudd til litteraturhus, kunstscener og kompanier m.m.,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7B21525E" w14:textId="77777777" w:rsidR="00000000" w:rsidRPr="00284BD7" w:rsidRDefault="00ED43D0" w:rsidP="00284BD7">
            <w:pPr>
              <w:jc w:val="right"/>
            </w:pPr>
            <w:r w:rsidRPr="00284BD7">
              <w:t>4 000 000</w:t>
            </w:r>
          </w:p>
        </w:tc>
      </w:tr>
      <w:tr w:rsidR="00000000" w:rsidRPr="00284BD7" w14:paraId="1FBE45EE"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D2DD6EC"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129B0264"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FB7641C" w14:textId="77777777" w:rsidR="00000000" w:rsidRPr="00284BD7" w:rsidRDefault="00ED43D0" w:rsidP="00284BD7">
            <w:r w:rsidRPr="00284BD7">
              <w:t>fra kr 278 060 000 til kr 274 060 000</w:t>
            </w:r>
          </w:p>
        </w:tc>
        <w:tc>
          <w:tcPr>
            <w:tcW w:w="1545" w:type="dxa"/>
            <w:tcBorders>
              <w:top w:val="nil"/>
              <w:left w:val="nil"/>
              <w:bottom w:val="nil"/>
              <w:right w:val="nil"/>
            </w:tcBorders>
            <w:tcMar>
              <w:top w:w="128" w:type="dxa"/>
              <w:left w:w="43" w:type="dxa"/>
              <w:bottom w:w="43" w:type="dxa"/>
              <w:right w:w="43" w:type="dxa"/>
            </w:tcMar>
            <w:vAlign w:val="bottom"/>
          </w:tcPr>
          <w:p w14:paraId="19885F57" w14:textId="77777777" w:rsidR="00000000" w:rsidRPr="00284BD7" w:rsidRDefault="00ED43D0" w:rsidP="00284BD7">
            <w:pPr>
              <w:jc w:val="right"/>
            </w:pPr>
          </w:p>
        </w:tc>
      </w:tr>
      <w:tr w:rsidR="00000000" w:rsidRPr="00284BD7" w14:paraId="69FB1725"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18D6D36" w14:textId="77777777" w:rsidR="00000000" w:rsidRPr="00284BD7" w:rsidRDefault="00ED43D0" w:rsidP="00284BD7">
            <w:r w:rsidRPr="00284BD7">
              <w:t>323</w:t>
            </w:r>
          </w:p>
        </w:tc>
        <w:tc>
          <w:tcPr>
            <w:tcW w:w="850" w:type="dxa"/>
            <w:tcBorders>
              <w:top w:val="nil"/>
              <w:left w:val="nil"/>
              <w:bottom w:val="nil"/>
              <w:right w:val="nil"/>
            </w:tcBorders>
            <w:tcMar>
              <w:top w:w="128" w:type="dxa"/>
              <w:left w:w="43" w:type="dxa"/>
              <w:bottom w:w="43" w:type="dxa"/>
              <w:right w:w="43" w:type="dxa"/>
            </w:tcMar>
          </w:tcPr>
          <w:p w14:paraId="09A3A1D6"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658453D3" w14:textId="77777777" w:rsidR="00000000" w:rsidRPr="00284BD7" w:rsidRDefault="00ED43D0" w:rsidP="00284BD7">
            <w:r w:rsidRPr="00284BD7">
              <w:t>Musikk og scenekunst:</w:t>
            </w:r>
          </w:p>
        </w:tc>
        <w:tc>
          <w:tcPr>
            <w:tcW w:w="1545" w:type="dxa"/>
            <w:tcBorders>
              <w:top w:val="nil"/>
              <w:left w:val="nil"/>
              <w:bottom w:val="nil"/>
              <w:right w:val="nil"/>
            </w:tcBorders>
            <w:tcMar>
              <w:top w:w="128" w:type="dxa"/>
              <w:left w:w="43" w:type="dxa"/>
              <w:bottom w:w="43" w:type="dxa"/>
              <w:right w:w="43" w:type="dxa"/>
            </w:tcMar>
            <w:vAlign w:val="bottom"/>
          </w:tcPr>
          <w:p w14:paraId="2090B1A0" w14:textId="77777777" w:rsidR="00000000" w:rsidRPr="00284BD7" w:rsidRDefault="00ED43D0" w:rsidP="00284BD7">
            <w:pPr>
              <w:jc w:val="right"/>
            </w:pPr>
          </w:p>
        </w:tc>
      </w:tr>
      <w:tr w:rsidR="00000000" w:rsidRPr="00284BD7" w14:paraId="799F80CC"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0B3E658"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70989A21"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295DCDDD" w14:textId="77777777" w:rsidR="00000000" w:rsidRPr="00284BD7" w:rsidRDefault="00ED43D0" w:rsidP="00284BD7">
            <w:r w:rsidRPr="00284BD7">
              <w:t xml:space="preserve">Driftsutgifter,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0EAF6417" w14:textId="77777777" w:rsidR="00000000" w:rsidRPr="00284BD7" w:rsidRDefault="00ED43D0" w:rsidP="00284BD7">
            <w:pPr>
              <w:jc w:val="right"/>
            </w:pPr>
            <w:r w:rsidRPr="00284BD7">
              <w:t>3 200 000</w:t>
            </w:r>
          </w:p>
        </w:tc>
      </w:tr>
      <w:tr w:rsidR="00000000" w:rsidRPr="00284BD7" w14:paraId="35F73397"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771D0605"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F7CEE05"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66C40790" w14:textId="77777777" w:rsidR="00000000" w:rsidRPr="00284BD7" w:rsidRDefault="00ED43D0" w:rsidP="00284BD7">
            <w:r w:rsidRPr="00284BD7">
              <w:t>fra kr 100 027 000 til kr 96 827 000</w:t>
            </w:r>
          </w:p>
        </w:tc>
        <w:tc>
          <w:tcPr>
            <w:tcW w:w="1545" w:type="dxa"/>
            <w:tcBorders>
              <w:top w:val="nil"/>
              <w:left w:val="nil"/>
              <w:bottom w:val="nil"/>
              <w:right w:val="nil"/>
            </w:tcBorders>
            <w:tcMar>
              <w:top w:w="128" w:type="dxa"/>
              <w:left w:w="43" w:type="dxa"/>
              <w:bottom w:w="43" w:type="dxa"/>
              <w:right w:w="43" w:type="dxa"/>
            </w:tcMar>
            <w:vAlign w:val="bottom"/>
          </w:tcPr>
          <w:p w14:paraId="0962FFAD" w14:textId="77777777" w:rsidR="00000000" w:rsidRPr="00284BD7" w:rsidRDefault="00ED43D0" w:rsidP="00284BD7">
            <w:pPr>
              <w:jc w:val="right"/>
            </w:pPr>
          </w:p>
        </w:tc>
      </w:tr>
      <w:tr w:rsidR="00000000" w:rsidRPr="00284BD7" w14:paraId="5A3D5A7E"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782F3FB"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5D6D301" w14:textId="77777777" w:rsidR="00000000" w:rsidRPr="00284BD7" w:rsidRDefault="00ED43D0" w:rsidP="00284BD7">
            <w:r w:rsidRPr="00284BD7">
              <w:t>70</w:t>
            </w:r>
          </w:p>
        </w:tc>
        <w:tc>
          <w:tcPr>
            <w:tcW w:w="5954" w:type="dxa"/>
            <w:tcBorders>
              <w:top w:val="nil"/>
              <w:left w:val="nil"/>
              <w:bottom w:val="nil"/>
              <w:right w:val="nil"/>
            </w:tcBorders>
            <w:tcMar>
              <w:top w:w="128" w:type="dxa"/>
              <w:left w:w="43" w:type="dxa"/>
              <w:bottom w:w="43" w:type="dxa"/>
              <w:right w:w="43" w:type="dxa"/>
            </w:tcMar>
          </w:tcPr>
          <w:p w14:paraId="3D6999A4" w14:textId="77777777" w:rsidR="00000000" w:rsidRPr="00284BD7" w:rsidRDefault="00ED43D0" w:rsidP="00284BD7">
            <w:r w:rsidRPr="00284BD7">
              <w:t xml:space="preserve">Musikk- og scenekunstinstitusjoner,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1737FEF9" w14:textId="77777777" w:rsidR="00000000" w:rsidRPr="00284BD7" w:rsidRDefault="00ED43D0" w:rsidP="00284BD7">
            <w:pPr>
              <w:jc w:val="right"/>
            </w:pPr>
            <w:r w:rsidRPr="00284BD7">
              <w:t>3 200 000</w:t>
            </w:r>
          </w:p>
        </w:tc>
      </w:tr>
      <w:tr w:rsidR="00000000" w:rsidRPr="00284BD7" w14:paraId="36AE6151"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7EC56AE9"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76A3765C"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7800A23A" w14:textId="77777777" w:rsidR="00000000" w:rsidRPr="00284BD7" w:rsidRDefault="00ED43D0" w:rsidP="00284BD7">
            <w:r w:rsidRPr="00284BD7">
              <w:t>fra kr 2 594 370 000 til kr 2 597 570 000</w:t>
            </w:r>
          </w:p>
        </w:tc>
        <w:tc>
          <w:tcPr>
            <w:tcW w:w="1545" w:type="dxa"/>
            <w:tcBorders>
              <w:top w:val="nil"/>
              <w:left w:val="nil"/>
              <w:bottom w:val="nil"/>
              <w:right w:val="nil"/>
            </w:tcBorders>
            <w:tcMar>
              <w:top w:w="128" w:type="dxa"/>
              <w:left w:w="43" w:type="dxa"/>
              <w:bottom w:w="43" w:type="dxa"/>
              <w:right w:w="43" w:type="dxa"/>
            </w:tcMar>
            <w:vAlign w:val="bottom"/>
          </w:tcPr>
          <w:p w14:paraId="4B5C802F" w14:textId="77777777" w:rsidR="00000000" w:rsidRPr="00284BD7" w:rsidRDefault="00ED43D0" w:rsidP="00284BD7">
            <w:pPr>
              <w:jc w:val="right"/>
            </w:pPr>
          </w:p>
        </w:tc>
      </w:tr>
      <w:tr w:rsidR="00000000" w:rsidRPr="00284BD7" w14:paraId="7CCAAE20"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5AD83CE3" w14:textId="77777777" w:rsidR="00000000" w:rsidRPr="00284BD7" w:rsidRDefault="00ED43D0" w:rsidP="00284BD7">
            <w:r w:rsidRPr="00284BD7">
              <w:t>325</w:t>
            </w:r>
          </w:p>
        </w:tc>
        <w:tc>
          <w:tcPr>
            <w:tcW w:w="850" w:type="dxa"/>
            <w:tcBorders>
              <w:top w:val="nil"/>
              <w:left w:val="nil"/>
              <w:bottom w:val="nil"/>
              <w:right w:val="nil"/>
            </w:tcBorders>
            <w:tcMar>
              <w:top w:w="128" w:type="dxa"/>
              <w:left w:w="43" w:type="dxa"/>
              <w:bottom w:w="43" w:type="dxa"/>
              <w:right w:w="43" w:type="dxa"/>
            </w:tcMar>
          </w:tcPr>
          <w:p w14:paraId="34A4AFD9"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2CFAFA70" w14:textId="77777777" w:rsidR="00000000" w:rsidRPr="00284BD7" w:rsidRDefault="00ED43D0" w:rsidP="00284BD7">
            <w:r w:rsidRPr="00284BD7">
              <w:t>Allmenne kulturformål:</w:t>
            </w:r>
          </w:p>
        </w:tc>
        <w:tc>
          <w:tcPr>
            <w:tcW w:w="1545" w:type="dxa"/>
            <w:tcBorders>
              <w:top w:val="nil"/>
              <w:left w:val="nil"/>
              <w:bottom w:val="nil"/>
              <w:right w:val="nil"/>
            </w:tcBorders>
            <w:tcMar>
              <w:top w:w="128" w:type="dxa"/>
              <w:left w:w="43" w:type="dxa"/>
              <w:bottom w:w="43" w:type="dxa"/>
              <w:right w:w="43" w:type="dxa"/>
            </w:tcMar>
            <w:vAlign w:val="bottom"/>
          </w:tcPr>
          <w:p w14:paraId="33667607" w14:textId="77777777" w:rsidR="00000000" w:rsidRPr="00284BD7" w:rsidRDefault="00ED43D0" w:rsidP="00284BD7">
            <w:pPr>
              <w:jc w:val="right"/>
            </w:pPr>
          </w:p>
        </w:tc>
      </w:tr>
      <w:tr w:rsidR="00000000" w:rsidRPr="00284BD7" w14:paraId="2E906CB9"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0686FBB0"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3723E5F"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50CF752A" w14:textId="77777777" w:rsidR="00000000" w:rsidRPr="00284BD7" w:rsidRDefault="00ED43D0" w:rsidP="00284BD7">
            <w:r w:rsidRPr="00284BD7">
              <w:t xml:space="preserve">Driftsutgifter,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41CE9E01" w14:textId="77777777" w:rsidR="00000000" w:rsidRPr="00284BD7" w:rsidRDefault="00ED43D0" w:rsidP="00284BD7">
            <w:pPr>
              <w:jc w:val="right"/>
            </w:pPr>
            <w:r w:rsidRPr="00284BD7">
              <w:t>2 000 000</w:t>
            </w:r>
          </w:p>
        </w:tc>
      </w:tr>
      <w:tr w:rsidR="00000000" w:rsidRPr="00284BD7" w14:paraId="4A318001"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75A7BF4F"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3F632C31"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AA31C41" w14:textId="77777777" w:rsidR="00000000" w:rsidRPr="00284BD7" w:rsidRDefault="00ED43D0" w:rsidP="00284BD7">
            <w:r w:rsidRPr="00284BD7">
              <w:t>fra kr 75 662 000 til kr 73 662 000</w:t>
            </w:r>
          </w:p>
        </w:tc>
        <w:tc>
          <w:tcPr>
            <w:tcW w:w="1545" w:type="dxa"/>
            <w:tcBorders>
              <w:top w:val="nil"/>
              <w:left w:val="nil"/>
              <w:bottom w:val="nil"/>
              <w:right w:val="nil"/>
            </w:tcBorders>
            <w:tcMar>
              <w:top w:w="128" w:type="dxa"/>
              <w:left w:w="43" w:type="dxa"/>
              <w:bottom w:w="43" w:type="dxa"/>
              <w:right w:w="43" w:type="dxa"/>
            </w:tcMar>
            <w:vAlign w:val="bottom"/>
          </w:tcPr>
          <w:p w14:paraId="3E7FDC41" w14:textId="77777777" w:rsidR="00000000" w:rsidRPr="00284BD7" w:rsidRDefault="00ED43D0" w:rsidP="00284BD7">
            <w:pPr>
              <w:jc w:val="right"/>
            </w:pPr>
          </w:p>
        </w:tc>
      </w:tr>
      <w:tr w:rsidR="00000000" w:rsidRPr="00284BD7" w14:paraId="3433D1B3" w14:textId="77777777" w:rsidTr="00284BD7">
        <w:trPr>
          <w:trHeight w:val="620"/>
        </w:trPr>
        <w:tc>
          <w:tcPr>
            <w:tcW w:w="851" w:type="dxa"/>
            <w:tcBorders>
              <w:top w:val="nil"/>
              <w:left w:val="nil"/>
              <w:bottom w:val="nil"/>
              <w:right w:val="nil"/>
            </w:tcBorders>
            <w:tcMar>
              <w:top w:w="128" w:type="dxa"/>
              <w:left w:w="43" w:type="dxa"/>
              <w:bottom w:w="43" w:type="dxa"/>
              <w:right w:w="43" w:type="dxa"/>
            </w:tcMar>
          </w:tcPr>
          <w:p w14:paraId="680890C2"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BA65FFC" w14:textId="77777777" w:rsidR="00000000" w:rsidRPr="00284BD7" w:rsidRDefault="00ED43D0" w:rsidP="00284BD7">
            <w:r w:rsidRPr="00284BD7">
              <w:t>77</w:t>
            </w:r>
          </w:p>
        </w:tc>
        <w:tc>
          <w:tcPr>
            <w:tcW w:w="5954" w:type="dxa"/>
            <w:tcBorders>
              <w:top w:val="nil"/>
              <w:left w:val="nil"/>
              <w:bottom w:val="nil"/>
              <w:right w:val="nil"/>
            </w:tcBorders>
            <w:tcMar>
              <w:top w:w="128" w:type="dxa"/>
              <w:left w:w="43" w:type="dxa"/>
              <w:bottom w:w="43" w:type="dxa"/>
              <w:right w:w="43" w:type="dxa"/>
            </w:tcMar>
          </w:tcPr>
          <w:p w14:paraId="28BD038A" w14:textId="77777777" w:rsidR="00000000" w:rsidRPr="00284BD7" w:rsidRDefault="00ED43D0" w:rsidP="00284BD7">
            <w:r w:rsidRPr="00284BD7">
              <w:t>Stimuleringsmidler til kultur, frivillighet og idrett ifb. covid-19</w:t>
            </w:r>
            <w:r w:rsidRPr="00284BD7">
              <w:rPr>
                <w:rStyle w:val="kursiv"/>
              </w:rPr>
              <w:t>, kan overføres</w:t>
            </w:r>
            <w:r w:rsidRPr="00284BD7">
              <w:t xml:space="preserve">,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763D996D" w14:textId="77777777" w:rsidR="00000000" w:rsidRPr="00284BD7" w:rsidRDefault="00ED43D0" w:rsidP="00284BD7">
            <w:pPr>
              <w:jc w:val="right"/>
            </w:pPr>
            <w:r w:rsidRPr="00284BD7">
              <w:t>400 000 000</w:t>
            </w:r>
          </w:p>
        </w:tc>
      </w:tr>
      <w:tr w:rsidR="00000000" w:rsidRPr="00284BD7" w14:paraId="385F5322"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3009778"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8BFAF76"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3CBB05AE" w14:textId="77777777" w:rsidR="00000000" w:rsidRPr="00284BD7" w:rsidRDefault="00ED43D0" w:rsidP="00284BD7">
            <w:r w:rsidRPr="00284BD7">
              <w:t>fra kr 770 000 </w:t>
            </w:r>
            <w:r w:rsidRPr="00284BD7">
              <w:t>000 til kr 370 000 000</w:t>
            </w:r>
          </w:p>
        </w:tc>
        <w:tc>
          <w:tcPr>
            <w:tcW w:w="1545" w:type="dxa"/>
            <w:tcBorders>
              <w:top w:val="nil"/>
              <w:left w:val="nil"/>
              <w:bottom w:val="nil"/>
              <w:right w:val="nil"/>
            </w:tcBorders>
            <w:tcMar>
              <w:top w:w="128" w:type="dxa"/>
              <w:left w:w="43" w:type="dxa"/>
              <w:bottom w:w="43" w:type="dxa"/>
              <w:right w:w="43" w:type="dxa"/>
            </w:tcMar>
            <w:vAlign w:val="bottom"/>
          </w:tcPr>
          <w:p w14:paraId="6DD5A672" w14:textId="77777777" w:rsidR="00000000" w:rsidRPr="00284BD7" w:rsidRDefault="00ED43D0" w:rsidP="00284BD7">
            <w:pPr>
              <w:jc w:val="right"/>
            </w:pPr>
          </w:p>
        </w:tc>
      </w:tr>
      <w:tr w:rsidR="00000000" w:rsidRPr="00284BD7" w14:paraId="3CF68E3B"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C051299" w14:textId="77777777" w:rsidR="00000000" w:rsidRPr="00284BD7" w:rsidRDefault="00ED43D0" w:rsidP="00284BD7">
            <w:r w:rsidRPr="00284BD7">
              <w:t>326</w:t>
            </w:r>
          </w:p>
        </w:tc>
        <w:tc>
          <w:tcPr>
            <w:tcW w:w="850" w:type="dxa"/>
            <w:tcBorders>
              <w:top w:val="nil"/>
              <w:left w:val="nil"/>
              <w:bottom w:val="nil"/>
              <w:right w:val="nil"/>
            </w:tcBorders>
            <w:tcMar>
              <w:top w:w="128" w:type="dxa"/>
              <w:left w:w="43" w:type="dxa"/>
              <w:bottom w:w="43" w:type="dxa"/>
              <w:right w:w="43" w:type="dxa"/>
            </w:tcMar>
          </w:tcPr>
          <w:p w14:paraId="29A749DB"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11C91AF9" w14:textId="77777777" w:rsidR="00000000" w:rsidRPr="00284BD7" w:rsidRDefault="00ED43D0" w:rsidP="00284BD7">
            <w:r w:rsidRPr="00284BD7">
              <w:t>Språk- og bibliotekformål:</w:t>
            </w:r>
          </w:p>
        </w:tc>
        <w:tc>
          <w:tcPr>
            <w:tcW w:w="1545" w:type="dxa"/>
            <w:tcBorders>
              <w:top w:val="nil"/>
              <w:left w:val="nil"/>
              <w:bottom w:val="nil"/>
              <w:right w:val="nil"/>
            </w:tcBorders>
            <w:tcMar>
              <w:top w:w="128" w:type="dxa"/>
              <w:left w:w="43" w:type="dxa"/>
              <w:bottom w:w="43" w:type="dxa"/>
              <w:right w:w="43" w:type="dxa"/>
            </w:tcMar>
            <w:vAlign w:val="bottom"/>
          </w:tcPr>
          <w:p w14:paraId="6B1C6FB6" w14:textId="77777777" w:rsidR="00000000" w:rsidRPr="00284BD7" w:rsidRDefault="00ED43D0" w:rsidP="00284BD7">
            <w:pPr>
              <w:jc w:val="right"/>
            </w:pPr>
          </w:p>
        </w:tc>
      </w:tr>
      <w:tr w:rsidR="00000000" w:rsidRPr="00284BD7" w14:paraId="197E5586"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59BB43AD"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0202050"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6B845615" w14:textId="77777777" w:rsidR="00000000" w:rsidRPr="00284BD7" w:rsidRDefault="00ED43D0" w:rsidP="00284BD7">
            <w:r w:rsidRPr="00284BD7">
              <w:t xml:space="preserve">Driftsutgifter,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4EE7463C" w14:textId="77777777" w:rsidR="00000000" w:rsidRPr="00284BD7" w:rsidRDefault="00ED43D0" w:rsidP="00284BD7">
            <w:pPr>
              <w:jc w:val="right"/>
            </w:pPr>
            <w:r w:rsidRPr="00284BD7">
              <w:t>662 000</w:t>
            </w:r>
          </w:p>
        </w:tc>
      </w:tr>
      <w:tr w:rsidR="00000000" w:rsidRPr="00284BD7" w14:paraId="5EDF8912"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EA3B479"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94F41AE"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40975AC5" w14:textId="77777777" w:rsidR="00000000" w:rsidRPr="00284BD7" w:rsidRDefault="00ED43D0" w:rsidP="00284BD7">
            <w:r w:rsidRPr="00284BD7">
              <w:t>fra kr 769 091 000 til kr 768 429 000</w:t>
            </w:r>
          </w:p>
        </w:tc>
        <w:tc>
          <w:tcPr>
            <w:tcW w:w="1545" w:type="dxa"/>
            <w:tcBorders>
              <w:top w:val="nil"/>
              <w:left w:val="nil"/>
              <w:bottom w:val="nil"/>
              <w:right w:val="nil"/>
            </w:tcBorders>
            <w:tcMar>
              <w:top w:w="128" w:type="dxa"/>
              <w:left w:w="43" w:type="dxa"/>
              <w:bottom w:w="43" w:type="dxa"/>
              <w:right w:w="43" w:type="dxa"/>
            </w:tcMar>
            <w:vAlign w:val="bottom"/>
          </w:tcPr>
          <w:p w14:paraId="09821801" w14:textId="77777777" w:rsidR="00000000" w:rsidRPr="00284BD7" w:rsidRDefault="00ED43D0" w:rsidP="00284BD7">
            <w:pPr>
              <w:jc w:val="right"/>
            </w:pPr>
          </w:p>
        </w:tc>
      </w:tr>
      <w:tr w:rsidR="00000000" w:rsidRPr="00284BD7" w14:paraId="01D828DE"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09A65E9"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7E446479" w14:textId="77777777" w:rsidR="00000000" w:rsidRPr="00284BD7" w:rsidRDefault="00ED43D0" w:rsidP="00284BD7">
            <w:r w:rsidRPr="00284BD7">
              <w:t>80</w:t>
            </w:r>
          </w:p>
        </w:tc>
        <w:tc>
          <w:tcPr>
            <w:tcW w:w="5954" w:type="dxa"/>
            <w:tcBorders>
              <w:top w:val="nil"/>
              <w:left w:val="nil"/>
              <w:bottom w:val="nil"/>
              <w:right w:val="nil"/>
            </w:tcBorders>
            <w:tcMar>
              <w:top w:w="128" w:type="dxa"/>
              <w:left w:w="43" w:type="dxa"/>
              <w:bottom w:w="43" w:type="dxa"/>
              <w:right w:w="43" w:type="dxa"/>
            </w:tcMar>
          </w:tcPr>
          <w:p w14:paraId="20CF6514" w14:textId="77777777" w:rsidR="00000000" w:rsidRPr="00284BD7" w:rsidRDefault="00ED43D0" w:rsidP="00284BD7">
            <w:r w:rsidRPr="00284BD7">
              <w:t xml:space="preserve">Tilskudd til tiltak under Nasjonalbiblioteket,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4F657221" w14:textId="77777777" w:rsidR="00000000" w:rsidRPr="00284BD7" w:rsidRDefault="00ED43D0" w:rsidP="00284BD7">
            <w:pPr>
              <w:jc w:val="right"/>
            </w:pPr>
            <w:r w:rsidRPr="00284BD7">
              <w:t>562 000</w:t>
            </w:r>
          </w:p>
        </w:tc>
      </w:tr>
      <w:tr w:rsidR="00000000" w:rsidRPr="00284BD7" w14:paraId="157B3FE4"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5CA48E0F"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FEAC53F"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C9DCCAA" w14:textId="77777777" w:rsidR="00000000" w:rsidRPr="00284BD7" w:rsidRDefault="00ED43D0" w:rsidP="00284BD7">
            <w:r w:rsidRPr="00284BD7">
              <w:t>fra kr 90 000 </w:t>
            </w:r>
            <w:r w:rsidRPr="00284BD7">
              <w:t>000 til kr 90 562 000</w:t>
            </w:r>
          </w:p>
        </w:tc>
        <w:tc>
          <w:tcPr>
            <w:tcW w:w="1545" w:type="dxa"/>
            <w:tcBorders>
              <w:top w:val="nil"/>
              <w:left w:val="nil"/>
              <w:bottom w:val="nil"/>
              <w:right w:val="nil"/>
            </w:tcBorders>
            <w:tcMar>
              <w:top w:w="128" w:type="dxa"/>
              <w:left w:w="43" w:type="dxa"/>
              <w:bottom w:w="43" w:type="dxa"/>
              <w:right w:w="43" w:type="dxa"/>
            </w:tcMar>
            <w:vAlign w:val="bottom"/>
          </w:tcPr>
          <w:p w14:paraId="2CC17A3D" w14:textId="77777777" w:rsidR="00000000" w:rsidRPr="00284BD7" w:rsidRDefault="00ED43D0" w:rsidP="00284BD7">
            <w:pPr>
              <w:jc w:val="right"/>
            </w:pPr>
          </w:p>
        </w:tc>
      </w:tr>
      <w:tr w:rsidR="00000000" w:rsidRPr="00284BD7" w14:paraId="6162D41E"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44EDD7A" w14:textId="77777777" w:rsidR="00000000" w:rsidRPr="00284BD7" w:rsidRDefault="00ED43D0" w:rsidP="00284BD7">
            <w:r w:rsidRPr="00284BD7">
              <w:t>327</w:t>
            </w:r>
          </w:p>
        </w:tc>
        <w:tc>
          <w:tcPr>
            <w:tcW w:w="850" w:type="dxa"/>
            <w:tcBorders>
              <w:top w:val="nil"/>
              <w:left w:val="nil"/>
              <w:bottom w:val="nil"/>
              <w:right w:val="nil"/>
            </w:tcBorders>
            <w:tcMar>
              <w:top w:w="128" w:type="dxa"/>
              <w:left w:w="43" w:type="dxa"/>
              <w:bottom w:w="43" w:type="dxa"/>
              <w:right w:w="43" w:type="dxa"/>
            </w:tcMar>
          </w:tcPr>
          <w:p w14:paraId="50936E61"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42FE7001" w14:textId="77777777" w:rsidR="00000000" w:rsidRPr="00284BD7" w:rsidRDefault="00ED43D0" w:rsidP="00284BD7">
            <w:r w:rsidRPr="00284BD7">
              <w:t>Nidaros domkirkes restaureringsarbeider mv.:</w:t>
            </w:r>
          </w:p>
        </w:tc>
        <w:tc>
          <w:tcPr>
            <w:tcW w:w="1545" w:type="dxa"/>
            <w:tcBorders>
              <w:top w:val="nil"/>
              <w:left w:val="nil"/>
              <w:bottom w:val="nil"/>
              <w:right w:val="nil"/>
            </w:tcBorders>
            <w:tcMar>
              <w:top w:w="128" w:type="dxa"/>
              <w:left w:w="43" w:type="dxa"/>
              <w:bottom w:w="43" w:type="dxa"/>
              <w:right w:w="43" w:type="dxa"/>
            </w:tcMar>
            <w:vAlign w:val="bottom"/>
          </w:tcPr>
          <w:p w14:paraId="361BBE5D" w14:textId="77777777" w:rsidR="00000000" w:rsidRPr="00284BD7" w:rsidRDefault="00ED43D0" w:rsidP="00284BD7">
            <w:pPr>
              <w:jc w:val="right"/>
            </w:pPr>
          </w:p>
        </w:tc>
      </w:tr>
      <w:tr w:rsidR="00000000" w:rsidRPr="00284BD7" w14:paraId="4D075A84"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2770770A"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09382F1"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561315E4" w14:textId="77777777" w:rsidR="00000000" w:rsidRPr="00284BD7" w:rsidRDefault="00ED43D0" w:rsidP="00284BD7">
            <w:r w:rsidRPr="00284BD7">
              <w:t xml:space="preserve">Driftsutgifter,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353BAA77" w14:textId="77777777" w:rsidR="00000000" w:rsidRPr="00284BD7" w:rsidRDefault="00ED43D0" w:rsidP="00284BD7">
            <w:pPr>
              <w:jc w:val="right"/>
            </w:pPr>
            <w:r w:rsidRPr="00284BD7">
              <w:t>100 000</w:t>
            </w:r>
          </w:p>
        </w:tc>
      </w:tr>
      <w:tr w:rsidR="00000000" w:rsidRPr="00284BD7" w14:paraId="70482FD4"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2E285824"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5CCA1CEA"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0C433EB" w14:textId="77777777" w:rsidR="00000000" w:rsidRPr="00284BD7" w:rsidRDefault="00ED43D0" w:rsidP="00284BD7">
            <w:r w:rsidRPr="00284BD7">
              <w:t>fra kr 77 644 000 til kr 77 744 000</w:t>
            </w:r>
          </w:p>
        </w:tc>
        <w:tc>
          <w:tcPr>
            <w:tcW w:w="1545" w:type="dxa"/>
            <w:tcBorders>
              <w:top w:val="nil"/>
              <w:left w:val="nil"/>
              <w:bottom w:val="nil"/>
              <w:right w:val="nil"/>
            </w:tcBorders>
            <w:tcMar>
              <w:top w:w="128" w:type="dxa"/>
              <w:left w:w="43" w:type="dxa"/>
              <w:bottom w:w="43" w:type="dxa"/>
              <w:right w:w="43" w:type="dxa"/>
            </w:tcMar>
            <w:vAlign w:val="bottom"/>
          </w:tcPr>
          <w:p w14:paraId="1208A254" w14:textId="77777777" w:rsidR="00000000" w:rsidRPr="00284BD7" w:rsidRDefault="00ED43D0" w:rsidP="00284BD7">
            <w:pPr>
              <w:jc w:val="right"/>
            </w:pPr>
          </w:p>
        </w:tc>
      </w:tr>
      <w:tr w:rsidR="00000000" w:rsidRPr="00284BD7" w14:paraId="6E551A71"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C5FC484"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102B008" w14:textId="77777777" w:rsidR="00000000" w:rsidRPr="00284BD7" w:rsidRDefault="00ED43D0" w:rsidP="00284BD7">
            <w:r w:rsidRPr="00284BD7">
              <w:t>21</w:t>
            </w:r>
          </w:p>
        </w:tc>
        <w:tc>
          <w:tcPr>
            <w:tcW w:w="5954" w:type="dxa"/>
            <w:tcBorders>
              <w:top w:val="nil"/>
              <w:left w:val="nil"/>
              <w:bottom w:val="nil"/>
              <w:right w:val="nil"/>
            </w:tcBorders>
            <w:tcMar>
              <w:top w:w="128" w:type="dxa"/>
              <w:left w:w="43" w:type="dxa"/>
              <w:bottom w:w="43" w:type="dxa"/>
              <w:right w:w="43" w:type="dxa"/>
            </w:tcMar>
          </w:tcPr>
          <w:p w14:paraId="7F27DF98" w14:textId="77777777" w:rsidR="00000000" w:rsidRPr="00284BD7" w:rsidRDefault="00ED43D0" w:rsidP="00284BD7">
            <w:r w:rsidRPr="00284BD7">
              <w:t xml:space="preserve">Spesielle driftsutgifter,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37B9CF5E" w14:textId="77777777" w:rsidR="00000000" w:rsidRPr="00284BD7" w:rsidRDefault="00ED43D0" w:rsidP="00284BD7">
            <w:pPr>
              <w:jc w:val="right"/>
            </w:pPr>
            <w:r w:rsidRPr="00284BD7">
              <w:t>4 800 000</w:t>
            </w:r>
          </w:p>
        </w:tc>
      </w:tr>
      <w:tr w:rsidR="00000000" w:rsidRPr="00284BD7" w14:paraId="4F4B59E4"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51E46453"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41E9A6FC"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3BB7DB6D" w14:textId="77777777" w:rsidR="00000000" w:rsidRPr="00284BD7" w:rsidRDefault="00ED43D0" w:rsidP="00284BD7">
            <w:r w:rsidRPr="00284BD7">
              <w:t>fra kr 4 297 000 til kr 9 097 000</w:t>
            </w:r>
          </w:p>
        </w:tc>
        <w:tc>
          <w:tcPr>
            <w:tcW w:w="1545" w:type="dxa"/>
            <w:tcBorders>
              <w:top w:val="nil"/>
              <w:left w:val="nil"/>
              <w:bottom w:val="nil"/>
              <w:right w:val="nil"/>
            </w:tcBorders>
            <w:tcMar>
              <w:top w:w="128" w:type="dxa"/>
              <w:left w:w="43" w:type="dxa"/>
              <w:bottom w:w="43" w:type="dxa"/>
              <w:right w:w="43" w:type="dxa"/>
            </w:tcMar>
            <w:vAlign w:val="bottom"/>
          </w:tcPr>
          <w:p w14:paraId="1769C230" w14:textId="77777777" w:rsidR="00000000" w:rsidRPr="00284BD7" w:rsidRDefault="00ED43D0" w:rsidP="00284BD7">
            <w:pPr>
              <w:jc w:val="right"/>
            </w:pPr>
          </w:p>
        </w:tc>
      </w:tr>
      <w:tr w:rsidR="00000000" w:rsidRPr="00284BD7" w14:paraId="1A1F28E9"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8C47159"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433D1DED" w14:textId="77777777" w:rsidR="00000000" w:rsidRPr="00284BD7" w:rsidRDefault="00ED43D0" w:rsidP="00284BD7">
            <w:r w:rsidRPr="00284BD7">
              <w:t>70</w:t>
            </w:r>
          </w:p>
        </w:tc>
        <w:tc>
          <w:tcPr>
            <w:tcW w:w="5954" w:type="dxa"/>
            <w:tcBorders>
              <w:top w:val="nil"/>
              <w:left w:val="nil"/>
              <w:bottom w:val="nil"/>
              <w:right w:val="nil"/>
            </w:tcBorders>
            <w:tcMar>
              <w:top w:w="128" w:type="dxa"/>
              <w:left w:w="43" w:type="dxa"/>
              <w:bottom w:w="43" w:type="dxa"/>
              <w:right w:w="43" w:type="dxa"/>
            </w:tcMar>
          </w:tcPr>
          <w:p w14:paraId="1AB1E896" w14:textId="77777777" w:rsidR="00000000" w:rsidRPr="00284BD7" w:rsidRDefault="00ED43D0" w:rsidP="00284BD7">
            <w:r w:rsidRPr="00284BD7">
              <w:t xml:space="preserve">Utenlandske krigsgraver i Norge,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36349404" w14:textId="77777777" w:rsidR="00000000" w:rsidRPr="00284BD7" w:rsidRDefault="00ED43D0" w:rsidP="00284BD7">
            <w:pPr>
              <w:jc w:val="right"/>
            </w:pPr>
            <w:r w:rsidRPr="00284BD7">
              <w:t>100 000</w:t>
            </w:r>
          </w:p>
        </w:tc>
      </w:tr>
      <w:tr w:rsidR="00000000" w:rsidRPr="00284BD7" w14:paraId="4C250B67"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87122C0"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674EEAC0"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990C122" w14:textId="77777777" w:rsidR="00000000" w:rsidRPr="00284BD7" w:rsidRDefault="00ED43D0" w:rsidP="00284BD7">
            <w:r w:rsidRPr="00284BD7">
              <w:t>fra kr 3 975 000 til kr 3 875 000</w:t>
            </w:r>
          </w:p>
        </w:tc>
        <w:tc>
          <w:tcPr>
            <w:tcW w:w="1545" w:type="dxa"/>
            <w:tcBorders>
              <w:top w:val="nil"/>
              <w:left w:val="nil"/>
              <w:bottom w:val="nil"/>
              <w:right w:val="nil"/>
            </w:tcBorders>
            <w:tcMar>
              <w:top w:w="128" w:type="dxa"/>
              <w:left w:w="43" w:type="dxa"/>
              <w:bottom w:w="43" w:type="dxa"/>
              <w:right w:w="43" w:type="dxa"/>
            </w:tcMar>
            <w:vAlign w:val="bottom"/>
          </w:tcPr>
          <w:p w14:paraId="214E1915" w14:textId="77777777" w:rsidR="00000000" w:rsidRPr="00284BD7" w:rsidRDefault="00ED43D0" w:rsidP="00284BD7">
            <w:pPr>
              <w:jc w:val="right"/>
            </w:pPr>
          </w:p>
        </w:tc>
      </w:tr>
      <w:tr w:rsidR="00000000" w:rsidRPr="00284BD7" w14:paraId="3FF5484A"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43340EA" w14:textId="77777777" w:rsidR="00000000" w:rsidRPr="00284BD7" w:rsidRDefault="00ED43D0" w:rsidP="00284BD7">
            <w:r w:rsidRPr="00284BD7">
              <w:t>328</w:t>
            </w:r>
          </w:p>
        </w:tc>
        <w:tc>
          <w:tcPr>
            <w:tcW w:w="850" w:type="dxa"/>
            <w:tcBorders>
              <w:top w:val="nil"/>
              <w:left w:val="nil"/>
              <w:bottom w:val="nil"/>
              <w:right w:val="nil"/>
            </w:tcBorders>
            <w:tcMar>
              <w:top w:w="128" w:type="dxa"/>
              <w:left w:w="43" w:type="dxa"/>
              <w:bottom w:w="43" w:type="dxa"/>
              <w:right w:w="43" w:type="dxa"/>
            </w:tcMar>
          </w:tcPr>
          <w:p w14:paraId="7D4E2A52"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3ABA7969" w14:textId="77777777" w:rsidR="00000000" w:rsidRPr="00284BD7" w:rsidRDefault="00ED43D0" w:rsidP="00284BD7">
            <w:r w:rsidRPr="00284BD7">
              <w:t>Museer m.m.:</w:t>
            </w:r>
          </w:p>
        </w:tc>
        <w:tc>
          <w:tcPr>
            <w:tcW w:w="1545" w:type="dxa"/>
            <w:tcBorders>
              <w:top w:val="nil"/>
              <w:left w:val="nil"/>
              <w:bottom w:val="nil"/>
              <w:right w:val="nil"/>
            </w:tcBorders>
            <w:tcMar>
              <w:top w:w="128" w:type="dxa"/>
              <w:left w:w="43" w:type="dxa"/>
              <w:bottom w:w="43" w:type="dxa"/>
              <w:right w:w="43" w:type="dxa"/>
            </w:tcMar>
            <w:vAlign w:val="bottom"/>
          </w:tcPr>
          <w:p w14:paraId="1ED08118" w14:textId="77777777" w:rsidR="00000000" w:rsidRPr="00284BD7" w:rsidRDefault="00ED43D0" w:rsidP="00284BD7">
            <w:pPr>
              <w:jc w:val="right"/>
            </w:pPr>
          </w:p>
        </w:tc>
      </w:tr>
      <w:tr w:rsidR="00000000" w:rsidRPr="00284BD7" w14:paraId="2D564678"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FE31F2A"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72F77C3" w14:textId="77777777" w:rsidR="00000000" w:rsidRPr="00284BD7" w:rsidRDefault="00ED43D0" w:rsidP="00284BD7">
            <w:r w:rsidRPr="00284BD7">
              <w:t>78</w:t>
            </w:r>
          </w:p>
        </w:tc>
        <w:tc>
          <w:tcPr>
            <w:tcW w:w="5954" w:type="dxa"/>
            <w:tcBorders>
              <w:top w:val="nil"/>
              <w:left w:val="nil"/>
              <w:bottom w:val="nil"/>
              <w:right w:val="nil"/>
            </w:tcBorders>
            <w:tcMar>
              <w:top w:w="128" w:type="dxa"/>
              <w:left w:w="43" w:type="dxa"/>
              <w:bottom w:w="43" w:type="dxa"/>
              <w:right w:w="43" w:type="dxa"/>
            </w:tcMar>
          </w:tcPr>
          <w:p w14:paraId="43121DBA" w14:textId="77777777" w:rsidR="00000000" w:rsidRPr="00284BD7" w:rsidRDefault="00ED43D0" w:rsidP="00284BD7">
            <w:r w:rsidRPr="00284BD7">
              <w:t xml:space="preserve">Andre museums- og kulturverntiltak,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290B30A7" w14:textId="77777777" w:rsidR="00000000" w:rsidRPr="00284BD7" w:rsidRDefault="00ED43D0" w:rsidP="00284BD7">
            <w:pPr>
              <w:jc w:val="right"/>
            </w:pPr>
            <w:r w:rsidRPr="00284BD7">
              <w:t>5 200 000</w:t>
            </w:r>
          </w:p>
        </w:tc>
      </w:tr>
      <w:tr w:rsidR="00000000" w:rsidRPr="00284BD7" w14:paraId="0E38EFE6"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1DA2E3A"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A2C4F99"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60F662F8" w14:textId="77777777" w:rsidR="00000000" w:rsidRPr="00284BD7" w:rsidRDefault="00ED43D0" w:rsidP="00284BD7">
            <w:r w:rsidRPr="00284BD7">
              <w:t>fra kr 86 380 000 til kr 81 180 000</w:t>
            </w:r>
          </w:p>
        </w:tc>
        <w:tc>
          <w:tcPr>
            <w:tcW w:w="1545" w:type="dxa"/>
            <w:tcBorders>
              <w:top w:val="nil"/>
              <w:left w:val="nil"/>
              <w:bottom w:val="nil"/>
              <w:right w:val="nil"/>
            </w:tcBorders>
            <w:tcMar>
              <w:top w:w="128" w:type="dxa"/>
              <w:left w:w="43" w:type="dxa"/>
              <w:bottom w:w="43" w:type="dxa"/>
              <w:right w:w="43" w:type="dxa"/>
            </w:tcMar>
            <w:vAlign w:val="bottom"/>
          </w:tcPr>
          <w:p w14:paraId="673F9B62" w14:textId="77777777" w:rsidR="00000000" w:rsidRPr="00284BD7" w:rsidRDefault="00ED43D0" w:rsidP="00284BD7">
            <w:pPr>
              <w:jc w:val="right"/>
            </w:pPr>
          </w:p>
        </w:tc>
      </w:tr>
      <w:tr w:rsidR="00000000" w:rsidRPr="00284BD7" w14:paraId="19C7FF35"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957F03F" w14:textId="77777777" w:rsidR="00000000" w:rsidRPr="00284BD7" w:rsidRDefault="00ED43D0" w:rsidP="00284BD7">
            <w:r w:rsidRPr="00284BD7">
              <w:t>329</w:t>
            </w:r>
          </w:p>
        </w:tc>
        <w:tc>
          <w:tcPr>
            <w:tcW w:w="850" w:type="dxa"/>
            <w:tcBorders>
              <w:top w:val="nil"/>
              <w:left w:val="nil"/>
              <w:bottom w:val="nil"/>
              <w:right w:val="nil"/>
            </w:tcBorders>
            <w:tcMar>
              <w:top w:w="128" w:type="dxa"/>
              <w:left w:w="43" w:type="dxa"/>
              <w:bottom w:w="43" w:type="dxa"/>
              <w:right w:w="43" w:type="dxa"/>
            </w:tcMar>
          </w:tcPr>
          <w:p w14:paraId="7DA8625F"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3FD2CD46" w14:textId="77777777" w:rsidR="00000000" w:rsidRPr="00284BD7" w:rsidRDefault="00ED43D0" w:rsidP="00284BD7">
            <w:r w:rsidRPr="00284BD7">
              <w:t>Arkivformål:</w:t>
            </w:r>
          </w:p>
        </w:tc>
        <w:tc>
          <w:tcPr>
            <w:tcW w:w="1545" w:type="dxa"/>
            <w:tcBorders>
              <w:top w:val="nil"/>
              <w:left w:val="nil"/>
              <w:bottom w:val="nil"/>
              <w:right w:val="nil"/>
            </w:tcBorders>
            <w:tcMar>
              <w:top w:w="128" w:type="dxa"/>
              <w:left w:w="43" w:type="dxa"/>
              <w:bottom w:w="43" w:type="dxa"/>
              <w:right w:w="43" w:type="dxa"/>
            </w:tcMar>
            <w:vAlign w:val="bottom"/>
          </w:tcPr>
          <w:p w14:paraId="1519CC86" w14:textId="77777777" w:rsidR="00000000" w:rsidRPr="00284BD7" w:rsidRDefault="00ED43D0" w:rsidP="00284BD7">
            <w:pPr>
              <w:jc w:val="right"/>
            </w:pPr>
          </w:p>
        </w:tc>
      </w:tr>
      <w:tr w:rsidR="00000000" w:rsidRPr="00284BD7" w14:paraId="5A5BE742"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28965585"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A5B8AD0"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14E90995" w14:textId="77777777" w:rsidR="00000000" w:rsidRPr="00284BD7" w:rsidRDefault="00ED43D0" w:rsidP="00284BD7">
            <w:r w:rsidRPr="00284BD7">
              <w:t xml:space="preserve">Driftsutgifter,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4B215F90" w14:textId="77777777" w:rsidR="00000000" w:rsidRPr="00284BD7" w:rsidRDefault="00ED43D0" w:rsidP="00284BD7">
            <w:pPr>
              <w:jc w:val="right"/>
            </w:pPr>
            <w:r w:rsidRPr="00284BD7">
              <w:t>3 470 000</w:t>
            </w:r>
          </w:p>
        </w:tc>
      </w:tr>
      <w:tr w:rsidR="00000000" w:rsidRPr="00284BD7" w14:paraId="045A5A77"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2C3C7EA"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7BD915ED"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22B0E99" w14:textId="77777777" w:rsidR="00000000" w:rsidRPr="00284BD7" w:rsidRDefault="00ED43D0" w:rsidP="00284BD7">
            <w:r w:rsidRPr="00284BD7">
              <w:t>fra kr 412 341 000 til kr 415 811 000</w:t>
            </w:r>
          </w:p>
        </w:tc>
        <w:tc>
          <w:tcPr>
            <w:tcW w:w="1545" w:type="dxa"/>
            <w:tcBorders>
              <w:top w:val="nil"/>
              <w:left w:val="nil"/>
              <w:bottom w:val="nil"/>
              <w:right w:val="nil"/>
            </w:tcBorders>
            <w:tcMar>
              <w:top w:w="128" w:type="dxa"/>
              <w:left w:w="43" w:type="dxa"/>
              <w:bottom w:w="43" w:type="dxa"/>
              <w:right w:w="43" w:type="dxa"/>
            </w:tcMar>
            <w:vAlign w:val="bottom"/>
          </w:tcPr>
          <w:p w14:paraId="58DBD3D4" w14:textId="77777777" w:rsidR="00000000" w:rsidRPr="00284BD7" w:rsidRDefault="00ED43D0" w:rsidP="00284BD7">
            <w:pPr>
              <w:jc w:val="right"/>
            </w:pPr>
          </w:p>
        </w:tc>
      </w:tr>
      <w:tr w:rsidR="00000000" w:rsidRPr="00284BD7" w14:paraId="0BEF5407"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94D30AB"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4150D4C1" w14:textId="77777777" w:rsidR="00000000" w:rsidRPr="00284BD7" w:rsidRDefault="00ED43D0" w:rsidP="00284BD7">
            <w:r w:rsidRPr="00284BD7">
              <w:t>45</w:t>
            </w:r>
          </w:p>
        </w:tc>
        <w:tc>
          <w:tcPr>
            <w:tcW w:w="5954" w:type="dxa"/>
            <w:tcBorders>
              <w:top w:val="nil"/>
              <w:left w:val="nil"/>
              <w:bottom w:val="nil"/>
              <w:right w:val="nil"/>
            </w:tcBorders>
            <w:tcMar>
              <w:top w:w="128" w:type="dxa"/>
              <w:left w:w="43" w:type="dxa"/>
              <w:bottom w:w="43" w:type="dxa"/>
              <w:right w:w="43" w:type="dxa"/>
            </w:tcMar>
          </w:tcPr>
          <w:p w14:paraId="54FED8A3" w14:textId="77777777" w:rsidR="00000000" w:rsidRPr="00284BD7" w:rsidRDefault="00ED43D0" w:rsidP="00284BD7">
            <w:r w:rsidRPr="00284BD7">
              <w:t>Større utstyrsanskaffelser og vedlikehold</w:t>
            </w:r>
            <w:r w:rsidRPr="00284BD7">
              <w:rPr>
                <w:rStyle w:val="kursiv"/>
              </w:rPr>
              <w:t>, kan overføres</w:t>
            </w:r>
            <w:r w:rsidRPr="00284BD7">
              <w:t xml:space="preserve">,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4FC9CDF7" w14:textId="77777777" w:rsidR="00000000" w:rsidRPr="00284BD7" w:rsidRDefault="00ED43D0" w:rsidP="00284BD7">
            <w:pPr>
              <w:jc w:val="right"/>
            </w:pPr>
            <w:r w:rsidRPr="00284BD7">
              <w:t>2 000 000</w:t>
            </w:r>
          </w:p>
        </w:tc>
      </w:tr>
      <w:tr w:rsidR="00000000" w:rsidRPr="00284BD7" w14:paraId="676FD93D"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7777351B"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333D3F3A"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4FAF55A2" w14:textId="77777777" w:rsidR="00000000" w:rsidRPr="00284BD7" w:rsidRDefault="00ED43D0" w:rsidP="00284BD7">
            <w:r w:rsidRPr="00284BD7">
              <w:t>fra kr 62 460 000 til kr 60 460 000</w:t>
            </w:r>
          </w:p>
        </w:tc>
        <w:tc>
          <w:tcPr>
            <w:tcW w:w="1545" w:type="dxa"/>
            <w:tcBorders>
              <w:top w:val="nil"/>
              <w:left w:val="nil"/>
              <w:bottom w:val="nil"/>
              <w:right w:val="nil"/>
            </w:tcBorders>
            <w:tcMar>
              <w:top w:w="128" w:type="dxa"/>
              <w:left w:w="43" w:type="dxa"/>
              <w:bottom w:w="43" w:type="dxa"/>
              <w:right w:w="43" w:type="dxa"/>
            </w:tcMar>
            <w:vAlign w:val="bottom"/>
          </w:tcPr>
          <w:p w14:paraId="1474FF39" w14:textId="77777777" w:rsidR="00000000" w:rsidRPr="00284BD7" w:rsidRDefault="00ED43D0" w:rsidP="00284BD7">
            <w:pPr>
              <w:jc w:val="right"/>
            </w:pPr>
          </w:p>
        </w:tc>
      </w:tr>
      <w:tr w:rsidR="00000000" w:rsidRPr="00284BD7" w14:paraId="4BE83D6F"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8EDE774" w14:textId="77777777" w:rsidR="00000000" w:rsidRPr="00284BD7" w:rsidRDefault="00ED43D0" w:rsidP="00284BD7">
            <w:r w:rsidRPr="00284BD7">
              <w:lastRenderedPageBreak/>
              <w:t>334</w:t>
            </w:r>
          </w:p>
        </w:tc>
        <w:tc>
          <w:tcPr>
            <w:tcW w:w="850" w:type="dxa"/>
            <w:tcBorders>
              <w:top w:val="nil"/>
              <w:left w:val="nil"/>
              <w:bottom w:val="nil"/>
              <w:right w:val="nil"/>
            </w:tcBorders>
            <w:tcMar>
              <w:top w:w="128" w:type="dxa"/>
              <w:left w:w="43" w:type="dxa"/>
              <w:bottom w:w="43" w:type="dxa"/>
              <w:right w:w="43" w:type="dxa"/>
            </w:tcMar>
          </w:tcPr>
          <w:p w14:paraId="69D5355D"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336D2407" w14:textId="77777777" w:rsidR="00000000" w:rsidRPr="00284BD7" w:rsidRDefault="00ED43D0" w:rsidP="00284BD7">
            <w:r w:rsidRPr="00284BD7">
              <w:t>Film- og dataspillformål:</w:t>
            </w:r>
          </w:p>
        </w:tc>
        <w:tc>
          <w:tcPr>
            <w:tcW w:w="1545" w:type="dxa"/>
            <w:tcBorders>
              <w:top w:val="nil"/>
              <w:left w:val="nil"/>
              <w:bottom w:val="nil"/>
              <w:right w:val="nil"/>
            </w:tcBorders>
            <w:tcMar>
              <w:top w:w="128" w:type="dxa"/>
              <w:left w:w="43" w:type="dxa"/>
              <w:bottom w:w="43" w:type="dxa"/>
              <w:right w:w="43" w:type="dxa"/>
            </w:tcMar>
            <w:vAlign w:val="bottom"/>
          </w:tcPr>
          <w:p w14:paraId="7D0BE1F4" w14:textId="77777777" w:rsidR="00000000" w:rsidRPr="00284BD7" w:rsidRDefault="00ED43D0" w:rsidP="00284BD7">
            <w:pPr>
              <w:jc w:val="right"/>
            </w:pPr>
          </w:p>
        </w:tc>
      </w:tr>
      <w:tr w:rsidR="00000000" w:rsidRPr="00284BD7" w14:paraId="0DEB6977"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2789A577"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669D8D69"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4546E46A" w14:textId="77777777" w:rsidR="00000000" w:rsidRPr="00284BD7" w:rsidRDefault="00ED43D0" w:rsidP="00284BD7">
            <w:r w:rsidRPr="00284BD7">
              <w:t xml:space="preserve">Driftsutgifter,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4BB5863B" w14:textId="77777777" w:rsidR="00000000" w:rsidRPr="00284BD7" w:rsidRDefault="00ED43D0" w:rsidP="00284BD7">
            <w:pPr>
              <w:jc w:val="right"/>
            </w:pPr>
            <w:r w:rsidRPr="00284BD7">
              <w:t>2 300 000</w:t>
            </w:r>
          </w:p>
        </w:tc>
      </w:tr>
      <w:tr w:rsidR="00000000" w:rsidRPr="00284BD7" w14:paraId="18221C17"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B39C084"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119B49F8"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0D71638C" w14:textId="77777777" w:rsidR="00000000" w:rsidRPr="00284BD7" w:rsidRDefault="00ED43D0" w:rsidP="00284BD7">
            <w:r w:rsidRPr="00284BD7">
              <w:t>fra kr 123 376 000 til kr 121 076 000</w:t>
            </w:r>
          </w:p>
        </w:tc>
        <w:tc>
          <w:tcPr>
            <w:tcW w:w="1545" w:type="dxa"/>
            <w:tcBorders>
              <w:top w:val="nil"/>
              <w:left w:val="nil"/>
              <w:bottom w:val="nil"/>
              <w:right w:val="nil"/>
            </w:tcBorders>
            <w:tcMar>
              <w:top w:w="128" w:type="dxa"/>
              <w:left w:w="43" w:type="dxa"/>
              <w:bottom w:w="43" w:type="dxa"/>
              <w:right w:w="43" w:type="dxa"/>
            </w:tcMar>
            <w:vAlign w:val="bottom"/>
          </w:tcPr>
          <w:p w14:paraId="5204AB07" w14:textId="77777777" w:rsidR="00000000" w:rsidRPr="00284BD7" w:rsidRDefault="00ED43D0" w:rsidP="00284BD7">
            <w:pPr>
              <w:jc w:val="right"/>
            </w:pPr>
          </w:p>
        </w:tc>
      </w:tr>
      <w:tr w:rsidR="00000000" w:rsidRPr="00284BD7" w14:paraId="6C741961"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F9C4B16" w14:textId="77777777" w:rsidR="00000000" w:rsidRPr="00284BD7" w:rsidRDefault="00ED43D0" w:rsidP="00284BD7">
            <w:r w:rsidRPr="00284BD7">
              <w:t>335</w:t>
            </w:r>
          </w:p>
        </w:tc>
        <w:tc>
          <w:tcPr>
            <w:tcW w:w="850" w:type="dxa"/>
            <w:tcBorders>
              <w:top w:val="nil"/>
              <w:left w:val="nil"/>
              <w:bottom w:val="nil"/>
              <w:right w:val="nil"/>
            </w:tcBorders>
            <w:tcMar>
              <w:top w:w="128" w:type="dxa"/>
              <w:left w:w="43" w:type="dxa"/>
              <w:bottom w:w="43" w:type="dxa"/>
              <w:right w:w="43" w:type="dxa"/>
            </w:tcMar>
          </w:tcPr>
          <w:p w14:paraId="59F975B0"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224D3F4" w14:textId="77777777" w:rsidR="00000000" w:rsidRPr="00284BD7" w:rsidRDefault="00ED43D0" w:rsidP="00284BD7">
            <w:r w:rsidRPr="00284BD7">
              <w:t>Medieformål:</w:t>
            </w:r>
          </w:p>
        </w:tc>
        <w:tc>
          <w:tcPr>
            <w:tcW w:w="1545" w:type="dxa"/>
            <w:tcBorders>
              <w:top w:val="nil"/>
              <w:left w:val="nil"/>
              <w:bottom w:val="nil"/>
              <w:right w:val="nil"/>
            </w:tcBorders>
            <w:tcMar>
              <w:top w:w="128" w:type="dxa"/>
              <w:left w:w="43" w:type="dxa"/>
              <w:bottom w:w="43" w:type="dxa"/>
              <w:right w:w="43" w:type="dxa"/>
            </w:tcMar>
            <w:vAlign w:val="bottom"/>
          </w:tcPr>
          <w:p w14:paraId="69E40A82" w14:textId="77777777" w:rsidR="00000000" w:rsidRPr="00284BD7" w:rsidRDefault="00ED43D0" w:rsidP="00284BD7">
            <w:pPr>
              <w:jc w:val="right"/>
            </w:pPr>
          </w:p>
        </w:tc>
      </w:tr>
      <w:tr w:rsidR="00000000" w:rsidRPr="00284BD7" w14:paraId="33A9DEE5"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CFE9D9E"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0EF18826"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6300D3CC" w14:textId="77777777" w:rsidR="00000000" w:rsidRPr="00284BD7" w:rsidRDefault="00ED43D0" w:rsidP="00284BD7">
            <w:r w:rsidRPr="00284BD7">
              <w:t xml:space="preserve">Driftsutgifter,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31CA2994" w14:textId="77777777" w:rsidR="00000000" w:rsidRPr="00284BD7" w:rsidRDefault="00ED43D0" w:rsidP="00284BD7">
            <w:pPr>
              <w:jc w:val="right"/>
            </w:pPr>
            <w:r w:rsidRPr="00284BD7">
              <w:t>500 000</w:t>
            </w:r>
          </w:p>
        </w:tc>
      </w:tr>
      <w:tr w:rsidR="00000000" w:rsidRPr="00284BD7" w14:paraId="66AE009F"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6D8BFA6"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143D0F96"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058B9D86" w14:textId="77777777" w:rsidR="00000000" w:rsidRPr="00284BD7" w:rsidRDefault="00ED43D0" w:rsidP="00284BD7">
            <w:r w:rsidRPr="00284BD7">
              <w:t>fra kr 58 994 000 til kr 59 494 000</w:t>
            </w:r>
          </w:p>
        </w:tc>
        <w:tc>
          <w:tcPr>
            <w:tcW w:w="1545" w:type="dxa"/>
            <w:tcBorders>
              <w:top w:val="nil"/>
              <w:left w:val="nil"/>
              <w:bottom w:val="nil"/>
              <w:right w:val="nil"/>
            </w:tcBorders>
            <w:tcMar>
              <w:top w:w="128" w:type="dxa"/>
              <w:left w:w="43" w:type="dxa"/>
              <w:bottom w:w="43" w:type="dxa"/>
              <w:right w:w="43" w:type="dxa"/>
            </w:tcMar>
            <w:vAlign w:val="bottom"/>
          </w:tcPr>
          <w:p w14:paraId="5826E1B7" w14:textId="77777777" w:rsidR="00000000" w:rsidRPr="00284BD7" w:rsidRDefault="00ED43D0" w:rsidP="00284BD7">
            <w:pPr>
              <w:jc w:val="right"/>
            </w:pPr>
          </w:p>
        </w:tc>
      </w:tr>
      <w:tr w:rsidR="00000000" w:rsidRPr="00284BD7" w14:paraId="1C3FD74A"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C5AB71E" w14:textId="77777777" w:rsidR="00000000" w:rsidRPr="00284BD7" w:rsidRDefault="00ED43D0" w:rsidP="00284BD7">
            <w:r w:rsidRPr="00284BD7">
              <w:t>351</w:t>
            </w:r>
          </w:p>
        </w:tc>
        <w:tc>
          <w:tcPr>
            <w:tcW w:w="850" w:type="dxa"/>
            <w:tcBorders>
              <w:top w:val="nil"/>
              <w:left w:val="nil"/>
              <w:bottom w:val="nil"/>
              <w:right w:val="nil"/>
            </w:tcBorders>
            <w:tcMar>
              <w:top w:w="128" w:type="dxa"/>
              <w:left w:w="43" w:type="dxa"/>
              <w:bottom w:w="43" w:type="dxa"/>
              <w:right w:w="43" w:type="dxa"/>
            </w:tcMar>
          </w:tcPr>
          <w:p w14:paraId="7F2FCE30"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680614E6" w14:textId="77777777" w:rsidR="00000000" w:rsidRPr="00284BD7" w:rsidRDefault="00ED43D0" w:rsidP="00284BD7">
            <w:r w:rsidRPr="00284BD7">
              <w:t>Likestilling og ikke-diskriminering:</w:t>
            </w:r>
          </w:p>
        </w:tc>
        <w:tc>
          <w:tcPr>
            <w:tcW w:w="1545" w:type="dxa"/>
            <w:tcBorders>
              <w:top w:val="nil"/>
              <w:left w:val="nil"/>
              <w:bottom w:val="nil"/>
              <w:right w:val="nil"/>
            </w:tcBorders>
            <w:tcMar>
              <w:top w:w="128" w:type="dxa"/>
              <w:left w:w="43" w:type="dxa"/>
              <w:bottom w:w="43" w:type="dxa"/>
              <w:right w:w="43" w:type="dxa"/>
            </w:tcMar>
            <w:vAlign w:val="bottom"/>
          </w:tcPr>
          <w:p w14:paraId="4C5CB95C" w14:textId="77777777" w:rsidR="00000000" w:rsidRPr="00284BD7" w:rsidRDefault="00ED43D0" w:rsidP="00284BD7">
            <w:pPr>
              <w:jc w:val="right"/>
            </w:pPr>
          </w:p>
        </w:tc>
      </w:tr>
      <w:tr w:rsidR="00000000" w:rsidRPr="00284BD7" w14:paraId="3AA0F966"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5832F5B1"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36086FE7" w14:textId="77777777" w:rsidR="00000000" w:rsidRPr="00284BD7" w:rsidRDefault="00ED43D0" w:rsidP="00284BD7">
            <w:r w:rsidRPr="00284BD7">
              <w:t>21</w:t>
            </w:r>
          </w:p>
        </w:tc>
        <w:tc>
          <w:tcPr>
            <w:tcW w:w="5954" w:type="dxa"/>
            <w:tcBorders>
              <w:top w:val="nil"/>
              <w:left w:val="nil"/>
              <w:bottom w:val="nil"/>
              <w:right w:val="nil"/>
            </w:tcBorders>
            <w:tcMar>
              <w:top w:w="128" w:type="dxa"/>
              <w:left w:w="43" w:type="dxa"/>
              <w:bottom w:w="43" w:type="dxa"/>
              <w:right w:w="43" w:type="dxa"/>
            </w:tcMar>
          </w:tcPr>
          <w:p w14:paraId="7CB9BA45" w14:textId="77777777" w:rsidR="00000000" w:rsidRPr="00284BD7" w:rsidRDefault="00ED43D0" w:rsidP="00284BD7">
            <w:r w:rsidRPr="00284BD7">
              <w:t>Spesielle driftsutgifter</w:t>
            </w:r>
            <w:r w:rsidRPr="00284BD7">
              <w:rPr>
                <w:rStyle w:val="kursiv"/>
              </w:rPr>
              <w:t>, kan overføres, kan nyttes under post 70</w:t>
            </w:r>
            <w:r w:rsidRPr="00284BD7">
              <w:t xml:space="preserve">,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7C2BE299" w14:textId="77777777" w:rsidR="00000000" w:rsidRPr="00284BD7" w:rsidRDefault="00ED43D0" w:rsidP="00284BD7">
            <w:pPr>
              <w:jc w:val="right"/>
            </w:pPr>
            <w:r w:rsidRPr="00284BD7">
              <w:t>6 800 000</w:t>
            </w:r>
          </w:p>
        </w:tc>
      </w:tr>
      <w:tr w:rsidR="00000000" w:rsidRPr="00284BD7" w14:paraId="73B46F6B"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C8C9499"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482D838E"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151CAD7D" w14:textId="77777777" w:rsidR="00000000" w:rsidRPr="00284BD7" w:rsidRDefault="00ED43D0" w:rsidP="00284BD7">
            <w:r w:rsidRPr="00284BD7">
              <w:t>fra kr 18 354 000 til kr 25 154 000</w:t>
            </w:r>
          </w:p>
        </w:tc>
        <w:tc>
          <w:tcPr>
            <w:tcW w:w="1545" w:type="dxa"/>
            <w:tcBorders>
              <w:top w:val="nil"/>
              <w:left w:val="nil"/>
              <w:bottom w:val="nil"/>
              <w:right w:val="nil"/>
            </w:tcBorders>
            <w:tcMar>
              <w:top w:w="128" w:type="dxa"/>
              <w:left w:w="43" w:type="dxa"/>
              <w:bottom w:w="43" w:type="dxa"/>
              <w:right w:w="43" w:type="dxa"/>
            </w:tcMar>
            <w:vAlign w:val="bottom"/>
          </w:tcPr>
          <w:p w14:paraId="08385228" w14:textId="77777777" w:rsidR="00000000" w:rsidRPr="00284BD7" w:rsidRDefault="00ED43D0" w:rsidP="00284BD7">
            <w:pPr>
              <w:jc w:val="right"/>
            </w:pPr>
          </w:p>
        </w:tc>
      </w:tr>
      <w:tr w:rsidR="00000000" w:rsidRPr="00284BD7" w14:paraId="43A35CDF"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6C23401F"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1F5FE6F7" w14:textId="77777777" w:rsidR="00000000" w:rsidRPr="00284BD7" w:rsidRDefault="00ED43D0" w:rsidP="00284BD7">
            <w:r w:rsidRPr="00284BD7">
              <w:t>70</w:t>
            </w:r>
          </w:p>
        </w:tc>
        <w:tc>
          <w:tcPr>
            <w:tcW w:w="5954" w:type="dxa"/>
            <w:tcBorders>
              <w:top w:val="nil"/>
              <w:left w:val="nil"/>
              <w:bottom w:val="nil"/>
              <w:right w:val="nil"/>
            </w:tcBorders>
            <w:tcMar>
              <w:top w:w="128" w:type="dxa"/>
              <w:left w:w="43" w:type="dxa"/>
              <w:bottom w:w="43" w:type="dxa"/>
              <w:right w:w="43" w:type="dxa"/>
            </w:tcMar>
          </w:tcPr>
          <w:p w14:paraId="3D2C5564" w14:textId="77777777" w:rsidR="00000000" w:rsidRPr="00284BD7" w:rsidRDefault="00ED43D0" w:rsidP="00284BD7">
            <w:r w:rsidRPr="00284BD7">
              <w:t xml:space="preserve">Likestilling mellom kjønn,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68D4B7FD" w14:textId="77777777" w:rsidR="00000000" w:rsidRPr="00284BD7" w:rsidRDefault="00ED43D0" w:rsidP="00284BD7">
            <w:pPr>
              <w:jc w:val="right"/>
            </w:pPr>
            <w:r w:rsidRPr="00284BD7">
              <w:t>4 000 000</w:t>
            </w:r>
          </w:p>
        </w:tc>
      </w:tr>
      <w:tr w:rsidR="00000000" w:rsidRPr="00284BD7" w14:paraId="62ED8708" w14:textId="77777777" w:rsidTr="00284BD7">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6D2EA96E" w14:textId="77777777" w:rsidR="00000000" w:rsidRPr="00284BD7" w:rsidRDefault="00ED43D0" w:rsidP="00284BD7"/>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3226D9AC" w14:textId="77777777" w:rsidR="00000000" w:rsidRPr="00284BD7" w:rsidRDefault="00ED43D0" w:rsidP="00284BD7"/>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177966F1" w14:textId="77777777" w:rsidR="00000000" w:rsidRPr="00284BD7" w:rsidRDefault="00ED43D0" w:rsidP="00284BD7">
            <w:r w:rsidRPr="00284BD7">
              <w:t>fra kr 55 530 </w:t>
            </w:r>
            <w:r w:rsidRPr="00284BD7">
              <w:t>000 til kr 51 530 000</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76EDBA8" w14:textId="77777777" w:rsidR="00000000" w:rsidRPr="00284BD7" w:rsidRDefault="00ED43D0" w:rsidP="00284BD7">
            <w:pPr>
              <w:jc w:val="right"/>
            </w:pPr>
          </w:p>
        </w:tc>
      </w:tr>
    </w:tbl>
    <w:p w14:paraId="4BEFF59D" w14:textId="77777777" w:rsidR="00000000" w:rsidRPr="00284BD7" w:rsidRDefault="00ED43D0" w:rsidP="00284BD7">
      <w:pPr>
        <w:pStyle w:val="a-vedtak-tekst"/>
      </w:pPr>
      <w:r w:rsidRPr="00284BD7">
        <w:t>Inntekter:</w:t>
      </w:r>
    </w:p>
    <w:p w14:paraId="4FAE58CF" w14:textId="77777777" w:rsidR="00000000" w:rsidRPr="00284BD7" w:rsidRDefault="00ED43D0" w:rsidP="00284BD7">
      <w:pPr>
        <w:pStyle w:val="Tabellnavn"/>
      </w:pPr>
      <w:r w:rsidRPr="00284BD7">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45"/>
      </w:tblGrid>
      <w:tr w:rsidR="00000000" w:rsidRPr="00284BD7" w14:paraId="5F9A5192" w14:textId="77777777" w:rsidTr="00284BD7">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91CFB1" w14:textId="77777777" w:rsidR="00000000" w:rsidRPr="00284BD7" w:rsidRDefault="00ED43D0" w:rsidP="00284BD7">
            <w:r w:rsidRPr="00284BD7">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D9B8FA" w14:textId="77777777" w:rsidR="00000000" w:rsidRPr="00284BD7" w:rsidRDefault="00ED43D0" w:rsidP="00284BD7">
            <w:r w:rsidRPr="00284BD7">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9A3C71" w14:textId="77777777" w:rsidR="00000000" w:rsidRPr="00284BD7" w:rsidRDefault="00ED43D0" w:rsidP="00284BD7">
            <w:r w:rsidRPr="00284BD7">
              <w:t>Formål</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10D8AFF" w14:textId="77777777" w:rsidR="00000000" w:rsidRPr="00284BD7" w:rsidRDefault="00ED43D0" w:rsidP="00284BD7">
            <w:pPr>
              <w:jc w:val="right"/>
            </w:pPr>
            <w:r w:rsidRPr="00284BD7">
              <w:t>Kroner</w:t>
            </w:r>
          </w:p>
        </w:tc>
      </w:tr>
      <w:tr w:rsidR="00000000" w:rsidRPr="00284BD7" w14:paraId="42E0BE1F" w14:textId="77777777" w:rsidTr="00284BD7">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3E382E53" w14:textId="77777777" w:rsidR="00000000" w:rsidRPr="00284BD7" w:rsidRDefault="00ED43D0" w:rsidP="00284BD7">
            <w:r w:rsidRPr="00284BD7">
              <w:t>3323</w:t>
            </w:r>
          </w:p>
        </w:tc>
        <w:tc>
          <w:tcPr>
            <w:tcW w:w="850" w:type="dxa"/>
            <w:tcBorders>
              <w:top w:val="single" w:sz="4" w:space="0" w:color="000000"/>
              <w:left w:val="nil"/>
              <w:bottom w:val="nil"/>
              <w:right w:val="nil"/>
            </w:tcBorders>
            <w:tcMar>
              <w:top w:w="128" w:type="dxa"/>
              <w:left w:w="43" w:type="dxa"/>
              <w:bottom w:w="43" w:type="dxa"/>
              <w:right w:w="43" w:type="dxa"/>
            </w:tcMar>
          </w:tcPr>
          <w:p w14:paraId="0C55E94B" w14:textId="77777777" w:rsidR="00000000" w:rsidRPr="00284BD7" w:rsidRDefault="00ED43D0" w:rsidP="00284BD7"/>
        </w:tc>
        <w:tc>
          <w:tcPr>
            <w:tcW w:w="5954" w:type="dxa"/>
            <w:tcBorders>
              <w:top w:val="single" w:sz="4" w:space="0" w:color="000000"/>
              <w:left w:val="nil"/>
              <w:bottom w:val="nil"/>
              <w:right w:val="nil"/>
            </w:tcBorders>
            <w:tcMar>
              <w:top w:w="128" w:type="dxa"/>
              <w:left w:w="43" w:type="dxa"/>
              <w:bottom w:w="43" w:type="dxa"/>
              <w:right w:w="43" w:type="dxa"/>
            </w:tcMar>
          </w:tcPr>
          <w:p w14:paraId="56E38C21" w14:textId="77777777" w:rsidR="00000000" w:rsidRPr="00284BD7" w:rsidRDefault="00ED43D0" w:rsidP="00284BD7">
            <w:r w:rsidRPr="00284BD7">
              <w:t>Musikk og scenekunst:</w:t>
            </w:r>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7283BC6E" w14:textId="77777777" w:rsidR="00000000" w:rsidRPr="00284BD7" w:rsidRDefault="00ED43D0" w:rsidP="00284BD7">
            <w:pPr>
              <w:jc w:val="right"/>
            </w:pPr>
          </w:p>
        </w:tc>
      </w:tr>
      <w:tr w:rsidR="00000000" w:rsidRPr="00284BD7" w14:paraId="3219EDCB"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2EA9656"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3C962A5F" w14:textId="77777777" w:rsidR="00000000" w:rsidRPr="00284BD7" w:rsidRDefault="00ED43D0" w:rsidP="00284BD7">
            <w:r w:rsidRPr="00284BD7">
              <w:t>02</w:t>
            </w:r>
          </w:p>
        </w:tc>
        <w:tc>
          <w:tcPr>
            <w:tcW w:w="5954" w:type="dxa"/>
            <w:tcBorders>
              <w:top w:val="nil"/>
              <w:left w:val="nil"/>
              <w:bottom w:val="nil"/>
              <w:right w:val="nil"/>
            </w:tcBorders>
            <w:tcMar>
              <w:top w:w="128" w:type="dxa"/>
              <w:left w:w="43" w:type="dxa"/>
              <w:bottom w:w="43" w:type="dxa"/>
              <w:right w:w="43" w:type="dxa"/>
            </w:tcMar>
          </w:tcPr>
          <w:p w14:paraId="67E46323" w14:textId="77777777" w:rsidR="00000000" w:rsidRPr="00284BD7" w:rsidRDefault="00ED43D0" w:rsidP="00284BD7">
            <w:r w:rsidRPr="00284BD7">
              <w:t xml:space="preserve">Billett- og salgsinntekter m.m.,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3FBC33BF" w14:textId="77777777" w:rsidR="00000000" w:rsidRPr="00284BD7" w:rsidRDefault="00ED43D0" w:rsidP="00284BD7">
            <w:pPr>
              <w:jc w:val="right"/>
            </w:pPr>
            <w:r w:rsidRPr="00284BD7">
              <w:t>12 500 000</w:t>
            </w:r>
          </w:p>
        </w:tc>
      </w:tr>
      <w:tr w:rsidR="00000000" w:rsidRPr="00284BD7" w14:paraId="26C077B8"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27C4628F"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3405CB50"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5D557ADA" w14:textId="77777777" w:rsidR="00000000" w:rsidRPr="00284BD7" w:rsidRDefault="00ED43D0" w:rsidP="00284BD7">
            <w:r w:rsidRPr="00284BD7">
              <w:t>fra kr 30 136 000 til kr 17 636 000</w:t>
            </w:r>
          </w:p>
        </w:tc>
        <w:tc>
          <w:tcPr>
            <w:tcW w:w="1545" w:type="dxa"/>
            <w:tcBorders>
              <w:top w:val="nil"/>
              <w:left w:val="nil"/>
              <w:bottom w:val="nil"/>
              <w:right w:val="nil"/>
            </w:tcBorders>
            <w:tcMar>
              <w:top w:w="128" w:type="dxa"/>
              <w:left w:w="43" w:type="dxa"/>
              <w:bottom w:w="43" w:type="dxa"/>
              <w:right w:w="43" w:type="dxa"/>
            </w:tcMar>
            <w:vAlign w:val="bottom"/>
          </w:tcPr>
          <w:p w14:paraId="3356DF47" w14:textId="77777777" w:rsidR="00000000" w:rsidRPr="00284BD7" w:rsidRDefault="00ED43D0" w:rsidP="00284BD7">
            <w:pPr>
              <w:jc w:val="right"/>
            </w:pPr>
          </w:p>
        </w:tc>
      </w:tr>
      <w:tr w:rsidR="00000000" w:rsidRPr="00284BD7" w14:paraId="049CE91E"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40BD87EA" w14:textId="77777777" w:rsidR="00000000" w:rsidRPr="00284BD7" w:rsidRDefault="00ED43D0" w:rsidP="00284BD7">
            <w:r w:rsidRPr="00284BD7">
              <w:t>3327</w:t>
            </w:r>
          </w:p>
        </w:tc>
        <w:tc>
          <w:tcPr>
            <w:tcW w:w="850" w:type="dxa"/>
            <w:tcBorders>
              <w:top w:val="nil"/>
              <w:left w:val="nil"/>
              <w:bottom w:val="nil"/>
              <w:right w:val="nil"/>
            </w:tcBorders>
            <w:tcMar>
              <w:top w:w="128" w:type="dxa"/>
              <w:left w:w="43" w:type="dxa"/>
              <w:bottom w:w="43" w:type="dxa"/>
              <w:right w:w="43" w:type="dxa"/>
            </w:tcMar>
          </w:tcPr>
          <w:p w14:paraId="4213ED15"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117B06A3" w14:textId="77777777" w:rsidR="00000000" w:rsidRPr="00284BD7" w:rsidRDefault="00ED43D0" w:rsidP="00284BD7">
            <w:r w:rsidRPr="00284BD7">
              <w:t>Nidaros domkirkes restaureringsarbeider mv.:</w:t>
            </w:r>
          </w:p>
        </w:tc>
        <w:tc>
          <w:tcPr>
            <w:tcW w:w="1545" w:type="dxa"/>
            <w:tcBorders>
              <w:top w:val="nil"/>
              <w:left w:val="nil"/>
              <w:bottom w:val="nil"/>
              <w:right w:val="nil"/>
            </w:tcBorders>
            <w:tcMar>
              <w:top w:w="128" w:type="dxa"/>
              <w:left w:w="43" w:type="dxa"/>
              <w:bottom w:w="43" w:type="dxa"/>
              <w:right w:w="43" w:type="dxa"/>
            </w:tcMar>
            <w:vAlign w:val="bottom"/>
          </w:tcPr>
          <w:p w14:paraId="37BA640C" w14:textId="77777777" w:rsidR="00000000" w:rsidRPr="00284BD7" w:rsidRDefault="00ED43D0" w:rsidP="00284BD7">
            <w:pPr>
              <w:jc w:val="right"/>
            </w:pPr>
          </w:p>
        </w:tc>
      </w:tr>
      <w:tr w:rsidR="00000000" w:rsidRPr="00284BD7" w14:paraId="7103738C"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2A7E5B0"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4E2356D8"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3CC7885E" w14:textId="77777777" w:rsidR="00000000" w:rsidRPr="00284BD7" w:rsidRDefault="00ED43D0" w:rsidP="00284BD7">
            <w:r w:rsidRPr="00284BD7">
              <w:t xml:space="preserve">Ymse inntekter,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4DC74734" w14:textId="77777777" w:rsidR="00000000" w:rsidRPr="00284BD7" w:rsidRDefault="00ED43D0" w:rsidP="00284BD7">
            <w:pPr>
              <w:jc w:val="right"/>
            </w:pPr>
            <w:r w:rsidRPr="00284BD7">
              <w:t>4 400 000</w:t>
            </w:r>
          </w:p>
        </w:tc>
      </w:tr>
      <w:tr w:rsidR="00000000" w:rsidRPr="00284BD7" w14:paraId="5F5D5D8E"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2C74C403"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16906E33"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3DE05C77" w14:textId="77777777" w:rsidR="00000000" w:rsidRPr="00284BD7" w:rsidRDefault="00ED43D0" w:rsidP="00284BD7">
            <w:r w:rsidRPr="00284BD7">
              <w:t>fra kr 32 165 000 til kr 27 765 000</w:t>
            </w:r>
          </w:p>
        </w:tc>
        <w:tc>
          <w:tcPr>
            <w:tcW w:w="1545" w:type="dxa"/>
            <w:tcBorders>
              <w:top w:val="nil"/>
              <w:left w:val="nil"/>
              <w:bottom w:val="nil"/>
              <w:right w:val="nil"/>
            </w:tcBorders>
            <w:tcMar>
              <w:top w:w="128" w:type="dxa"/>
              <w:left w:w="43" w:type="dxa"/>
              <w:bottom w:w="43" w:type="dxa"/>
              <w:right w:w="43" w:type="dxa"/>
            </w:tcMar>
            <w:vAlign w:val="bottom"/>
          </w:tcPr>
          <w:p w14:paraId="63481513" w14:textId="77777777" w:rsidR="00000000" w:rsidRPr="00284BD7" w:rsidRDefault="00ED43D0" w:rsidP="00284BD7">
            <w:pPr>
              <w:jc w:val="right"/>
            </w:pPr>
          </w:p>
        </w:tc>
      </w:tr>
      <w:tr w:rsidR="00000000" w:rsidRPr="00284BD7" w14:paraId="65BA40A5"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1BDB00C2"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3BB8C2BB" w14:textId="77777777" w:rsidR="00000000" w:rsidRPr="00284BD7" w:rsidRDefault="00ED43D0" w:rsidP="00284BD7">
            <w:r w:rsidRPr="00284BD7">
              <w:t>02</w:t>
            </w:r>
          </w:p>
        </w:tc>
        <w:tc>
          <w:tcPr>
            <w:tcW w:w="5954" w:type="dxa"/>
            <w:tcBorders>
              <w:top w:val="nil"/>
              <w:left w:val="nil"/>
              <w:bottom w:val="nil"/>
              <w:right w:val="nil"/>
            </w:tcBorders>
            <w:tcMar>
              <w:top w:w="128" w:type="dxa"/>
              <w:left w:w="43" w:type="dxa"/>
              <w:bottom w:w="43" w:type="dxa"/>
              <w:right w:w="43" w:type="dxa"/>
            </w:tcMar>
          </w:tcPr>
          <w:p w14:paraId="3A1358E0" w14:textId="77777777" w:rsidR="00000000" w:rsidRPr="00284BD7" w:rsidRDefault="00ED43D0" w:rsidP="00284BD7">
            <w:r w:rsidRPr="00284BD7">
              <w:t xml:space="preserve">Inntekter ved oppdrag, økes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13455428" w14:textId="77777777" w:rsidR="00000000" w:rsidRPr="00284BD7" w:rsidRDefault="00ED43D0" w:rsidP="00284BD7">
            <w:pPr>
              <w:jc w:val="right"/>
            </w:pPr>
            <w:r w:rsidRPr="00284BD7">
              <w:t>4 800 000</w:t>
            </w:r>
          </w:p>
        </w:tc>
      </w:tr>
      <w:tr w:rsidR="00000000" w:rsidRPr="00284BD7" w14:paraId="2A7E8993"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54EEA09"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2F752AEB"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3CFC566F" w14:textId="77777777" w:rsidR="00000000" w:rsidRPr="00284BD7" w:rsidRDefault="00ED43D0" w:rsidP="00284BD7">
            <w:r w:rsidRPr="00284BD7">
              <w:t>fra kr 4 297 000 til kr 9 097 000</w:t>
            </w:r>
          </w:p>
        </w:tc>
        <w:tc>
          <w:tcPr>
            <w:tcW w:w="1545" w:type="dxa"/>
            <w:tcBorders>
              <w:top w:val="nil"/>
              <w:left w:val="nil"/>
              <w:bottom w:val="nil"/>
              <w:right w:val="nil"/>
            </w:tcBorders>
            <w:tcMar>
              <w:top w:w="128" w:type="dxa"/>
              <w:left w:w="43" w:type="dxa"/>
              <w:bottom w:w="43" w:type="dxa"/>
              <w:right w:w="43" w:type="dxa"/>
            </w:tcMar>
            <w:vAlign w:val="bottom"/>
          </w:tcPr>
          <w:p w14:paraId="378CAABB" w14:textId="77777777" w:rsidR="00000000" w:rsidRPr="00284BD7" w:rsidRDefault="00ED43D0" w:rsidP="00284BD7">
            <w:pPr>
              <w:jc w:val="right"/>
            </w:pPr>
          </w:p>
        </w:tc>
      </w:tr>
      <w:tr w:rsidR="00000000" w:rsidRPr="00284BD7" w14:paraId="14F2B688"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5370845F" w14:textId="77777777" w:rsidR="00000000" w:rsidRPr="00284BD7" w:rsidRDefault="00ED43D0" w:rsidP="00284BD7">
            <w:r w:rsidRPr="00284BD7">
              <w:t>3334</w:t>
            </w:r>
          </w:p>
        </w:tc>
        <w:tc>
          <w:tcPr>
            <w:tcW w:w="850" w:type="dxa"/>
            <w:tcBorders>
              <w:top w:val="nil"/>
              <w:left w:val="nil"/>
              <w:bottom w:val="nil"/>
              <w:right w:val="nil"/>
            </w:tcBorders>
            <w:tcMar>
              <w:top w:w="128" w:type="dxa"/>
              <w:left w:w="43" w:type="dxa"/>
              <w:bottom w:w="43" w:type="dxa"/>
              <w:right w:w="43" w:type="dxa"/>
            </w:tcMar>
          </w:tcPr>
          <w:p w14:paraId="1E9324A7" w14:textId="77777777" w:rsidR="00000000" w:rsidRPr="00284BD7" w:rsidRDefault="00ED43D0" w:rsidP="00284BD7"/>
        </w:tc>
        <w:tc>
          <w:tcPr>
            <w:tcW w:w="5954" w:type="dxa"/>
            <w:tcBorders>
              <w:top w:val="nil"/>
              <w:left w:val="nil"/>
              <w:bottom w:val="nil"/>
              <w:right w:val="nil"/>
            </w:tcBorders>
            <w:tcMar>
              <w:top w:w="128" w:type="dxa"/>
              <w:left w:w="43" w:type="dxa"/>
              <w:bottom w:w="43" w:type="dxa"/>
              <w:right w:w="43" w:type="dxa"/>
            </w:tcMar>
          </w:tcPr>
          <w:p w14:paraId="0DF1E2FA" w14:textId="77777777" w:rsidR="00000000" w:rsidRPr="00284BD7" w:rsidRDefault="00ED43D0" w:rsidP="00284BD7">
            <w:r w:rsidRPr="00284BD7">
              <w:t>Film- og dataspillformål:</w:t>
            </w:r>
          </w:p>
        </w:tc>
        <w:tc>
          <w:tcPr>
            <w:tcW w:w="1545" w:type="dxa"/>
            <w:tcBorders>
              <w:top w:val="nil"/>
              <w:left w:val="nil"/>
              <w:bottom w:val="nil"/>
              <w:right w:val="nil"/>
            </w:tcBorders>
            <w:tcMar>
              <w:top w:w="128" w:type="dxa"/>
              <w:left w:w="43" w:type="dxa"/>
              <w:bottom w:w="43" w:type="dxa"/>
              <w:right w:w="43" w:type="dxa"/>
            </w:tcMar>
            <w:vAlign w:val="bottom"/>
          </w:tcPr>
          <w:p w14:paraId="139D4F2A" w14:textId="77777777" w:rsidR="00000000" w:rsidRPr="00284BD7" w:rsidRDefault="00ED43D0" w:rsidP="00284BD7">
            <w:pPr>
              <w:jc w:val="right"/>
            </w:pPr>
          </w:p>
        </w:tc>
      </w:tr>
      <w:tr w:rsidR="00000000" w:rsidRPr="00284BD7" w14:paraId="1FE94A24" w14:textId="77777777" w:rsidTr="00284BD7">
        <w:trPr>
          <w:trHeight w:val="380"/>
        </w:trPr>
        <w:tc>
          <w:tcPr>
            <w:tcW w:w="851" w:type="dxa"/>
            <w:tcBorders>
              <w:top w:val="nil"/>
              <w:left w:val="nil"/>
              <w:bottom w:val="nil"/>
              <w:right w:val="nil"/>
            </w:tcBorders>
            <w:tcMar>
              <w:top w:w="128" w:type="dxa"/>
              <w:left w:w="43" w:type="dxa"/>
              <w:bottom w:w="43" w:type="dxa"/>
              <w:right w:w="43" w:type="dxa"/>
            </w:tcMar>
          </w:tcPr>
          <w:p w14:paraId="3E5142B1" w14:textId="77777777" w:rsidR="00000000" w:rsidRPr="00284BD7" w:rsidRDefault="00ED43D0" w:rsidP="00284BD7"/>
        </w:tc>
        <w:tc>
          <w:tcPr>
            <w:tcW w:w="850" w:type="dxa"/>
            <w:tcBorders>
              <w:top w:val="nil"/>
              <w:left w:val="nil"/>
              <w:bottom w:val="nil"/>
              <w:right w:val="nil"/>
            </w:tcBorders>
            <w:tcMar>
              <w:top w:w="128" w:type="dxa"/>
              <w:left w:w="43" w:type="dxa"/>
              <w:bottom w:w="43" w:type="dxa"/>
              <w:right w:w="43" w:type="dxa"/>
            </w:tcMar>
          </w:tcPr>
          <w:p w14:paraId="4E785E7C" w14:textId="77777777" w:rsidR="00000000" w:rsidRPr="00284BD7" w:rsidRDefault="00ED43D0" w:rsidP="00284BD7">
            <w:r w:rsidRPr="00284BD7">
              <w:t>01</w:t>
            </w:r>
          </w:p>
        </w:tc>
        <w:tc>
          <w:tcPr>
            <w:tcW w:w="5954" w:type="dxa"/>
            <w:tcBorders>
              <w:top w:val="nil"/>
              <w:left w:val="nil"/>
              <w:bottom w:val="nil"/>
              <w:right w:val="nil"/>
            </w:tcBorders>
            <w:tcMar>
              <w:top w:w="128" w:type="dxa"/>
              <w:left w:w="43" w:type="dxa"/>
              <w:bottom w:w="43" w:type="dxa"/>
              <w:right w:w="43" w:type="dxa"/>
            </w:tcMar>
          </w:tcPr>
          <w:p w14:paraId="7ACDA13F" w14:textId="77777777" w:rsidR="00000000" w:rsidRPr="00284BD7" w:rsidRDefault="00ED43D0" w:rsidP="00284BD7">
            <w:r w:rsidRPr="00284BD7">
              <w:t xml:space="preserve">Ymse inntekter, reduseres med </w:t>
            </w:r>
            <w:r w:rsidRPr="00284BD7">
              <w:tab/>
            </w:r>
          </w:p>
        </w:tc>
        <w:tc>
          <w:tcPr>
            <w:tcW w:w="1545" w:type="dxa"/>
            <w:tcBorders>
              <w:top w:val="nil"/>
              <w:left w:val="nil"/>
              <w:bottom w:val="nil"/>
              <w:right w:val="nil"/>
            </w:tcBorders>
            <w:tcMar>
              <w:top w:w="128" w:type="dxa"/>
              <w:left w:w="43" w:type="dxa"/>
              <w:bottom w:w="43" w:type="dxa"/>
              <w:right w:w="43" w:type="dxa"/>
            </w:tcMar>
            <w:vAlign w:val="bottom"/>
          </w:tcPr>
          <w:p w14:paraId="3DAFE4CC" w14:textId="77777777" w:rsidR="00000000" w:rsidRPr="00284BD7" w:rsidRDefault="00ED43D0" w:rsidP="00284BD7">
            <w:pPr>
              <w:jc w:val="right"/>
            </w:pPr>
            <w:r w:rsidRPr="00284BD7">
              <w:t>2 300 000</w:t>
            </w:r>
          </w:p>
        </w:tc>
      </w:tr>
      <w:tr w:rsidR="00000000" w:rsidRPr="00284BD7" w14:paraId="53C0283F" w14:textId="77777777" w:rsidTr="00284BD7">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53CE0D5C" w14:textId="77777777" w:rsidR="00000000" w:rsidRPr="00284BD7" w:rsidRDefault="00ED43D0" w:rsidP="00284BD7"/>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22E36ACD" w14:textId="77777777" w:rsidR="00000000" w:rsidRPr="00284BD7" w:rsidRDefault="00ED43D0" w:rsidP="00284BD7"/>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0984EEED" w14:textId="77777777" w:rsidR="00000000" w:rsidRPr="00284BD7" w:rsidRDefault="00ED43D0" w:rsidP="00284BD7">
            <w:r w:rsidRPr="00284BD7">
              <w:t>fra kr 3 751 000 til kr 1 451 000</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BCEB344" w14:textId="77777777" w:rsidR="00000000" w:rsidRPr="00284BD7" w:rsidRDefault="00ED43D0" w:rsidP="00284BD7">
            <w:pPr>
              <w:jc w:val="right"/>
            </w:pPr>
          </w:p>
        </w:tc>
      </w:tr>
    </w:tbl>
    <w:p w14:paraId="37A246E2" w14:textId="77777777" w:rsidR="00000000" w:rsidRPr="00284BD7" w:rsidRDefault="00ED43D0" w:rsidP="00284BD7"/>
    <w:sectPr w:rsidR="00000000" w:rsidRPr="00284BD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11A8" w14:textId="77777777" w:rsidR="00000000" w:rsidRDefault="00ED43D0">
      <w:pPr>
        <w:spacing w:after="0" w:line="240" w:lineRule="auto"/>
      </w:pPr>
      <w:r>
        <w:separator/>
      </w:r>
    </w:p>
  </w:endnote>
  <w:endnote w:type="continuationSeparator" w:id="0">
    <w:p w14:paraId="22A630C0" w14:textId="77777777" w:rsidR="00000000" w:rsidRDefault="00ED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7A6B" w14:textId="77777777" w:rsidR="00284BD7" w:rsidRPr="00284BD7" w:rsidRDefault="00284BD7" w:rsidP="00284BD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1DDF" w14:textId="77777777" w:rsidR="00284BD7" w:rsidRPr="00284BD7" w:rsidRDefault="00284BD7" w:rsidP="00284BD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B017" w14:textId="77777777" w:rsidR="00284BD7" w:rsidRPr="00284BD7" w:rsidRDefault="00284BD7" w:rsidP="00284B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76FD" w14:textId="77777777" w:rsidR="00000000" w:rsidRDefault="00ED43D0">
      <w:pPr>
        <w:spacing w:after="0" w:line="240" w:lineRule="auto"/>
      </w:pPr>
      <w:r>
        <w:separator/>
      </w:r>
    </w:p>
  </w:footnote>
  <w:footnote w:type="continuationSeparator" w:id="0">
    <w:p w14:paraId="769C1D9E" w14:textId="77777777" w:rsidR="00000000" w:rsidRDefault="00ED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8896" w14:textId="77777777" w:rsidR="00284BD7" w:rsidRPr="00284BD7" w:rsidRDefault="00284BD7" w:rsidP="00284BD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B246" w14:textId="77777777" w:rsidR="00284BD7" w:rsidRPr="00284BD7" w:rsidRDefault="00284BD7" w:rsidP="00284BD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5BB1" w14:textId="77777777" w:rsidR="00284BD7" w:rsidRPr="00284BD7" w:rsidRDefault="00284BD7" w:rsidP="00284BD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7E52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FC617F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DC4A8A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AFC654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8EE84B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378D22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84BD7"/>
    <w:rsid w:val="00284BD7"/>
    <w:rsid w:val="00ED43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8E989"/>
  <w14:defaultImageDpi w14:val="0"/>
  <w15:docId w15:val="{3B667AEC-B00B-47F1-8044-8E49F220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D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84BD7"/>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84BD7"/>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284BD7"/>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284BD7"/>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284BD7"/>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284BD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84BD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84BD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84BD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84BD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84BD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84BD7"/>
    <w:pPr>
      <w:keepNext/>
      <w:keepLines/>
      <w:spacing w:before="240" w:after="240"/>
    </w:pPr>
  </w:style>
  <w:style w:type="paragraph" w:customStyle="1" w:styleId="a-konge-tit">
    <w:name w:val="a-konge-tit"/>
    <w:basedOn w:val="Normal"/>
    <w:next w:val="Normal"/>
    <w:rsid w:val="00284BD7"/>
    <w:pPr>
      <w:keepNext/>
      <w:keepLines/>
      <w:spacing w:before="240"/>
      <w:jc w:val="center"/>
    </w:pPr>
    <w:rPr>
      <w:spacing w:val="30"/>
    </w:rPr>
  </w:style>
  <w:style w:type="paragraph" w:customStyle="1" w:styleId="a-tilraar-dep">
    <w:name w:val="a-tilraar-dep"/>
    <w:basedOn w:val="Normal"/>
    <w:next w:val="Normal"/>
    <w:rsid w:val="00284BD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84BD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84BD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84BD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84BD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84BD7"/>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284BD7"/>
    <w:pPr>
      <w:numPr>
        <w:numId w:val="3"/>
      </w:numPr>
      <w:spacing w:after="0"/>
    </w:pPr>
  </w:style>
  <w:style w:type="paragraph" w:customStyle="1" w:styleId="alfaliste2">
    <w:name w:val="alfaliste 2"/>
    <w:basedOn w:val="Liste2"/>
    <w:rsid w:val="00284BD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84BD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84BD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84BD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84BD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84BD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84BD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84BD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84BD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84BD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84BD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84BD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84BD7"/>
  </w:style>
  <w:style w:type="paragraph" w:customStyle="1" w:styleId="Def">
    <w:name w:val="Def"/>
    <w:basedOn w:val="hengende-innrykk"/>
    <w:rsid w:val="00284BD7"/>
    <w:pPr>
      <w:spacing w:line="240" w:lineRule="auto"/>
      <w:ind w:left="0" w:firstLine="0"/>
    </w:pPr>
    <w:rPr>
      <w:rFonts w:ascii="Times" w:eastAsia="Batang" w:hAnsi="Times"/>
      <w:spacing w:val="0"/>
      <w:szCs w:val="20"/>
    </w:rPr>
  </w:style>
  <w:style w:type="paragraph" w:customStyle="1" w:styleId="del-nr">
    <w:name w:val="del-nr"/>
    <w:basedOn w:val="Normal"/>
    <w:qFormat/>
    <w:rsid w:val="00284BD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84BD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84BD7"/>
  </w:style>
  <w:style w:type="paragraph" w:customStyle="1" w:styleId="figur-noter">
    <w:name w:val="figur-noter"/>
    <w:basedOn w:val="Normal"/>
    <w:next w:val="Normal"/>
    <w:rsid w:val="00284BD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284BD7"/>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84BD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84BD7"/>
    <w:rPr>
      <w:sz w:val="20"/>
    </w:rPr>
  </w:style>
  <w:style w:type="character" w:customStyle="1" w:styleId="FotnotetekstTegn">
    <w:name w:val="Fotnotetekst Tegn"/>
    <w:link w:val="Fotnotetekst"/>
    <w:rsid w:val="00284BD7"/>
    <w:rPr>
      <w:rFonts w:ascii="Times New Roman" w:eastAsia="Times New Roman" w:hAnsi="Times New Roman"/>
      <w:spacing w:val="4"/>
      <w:sz w:val="20"/>
    </w:rPr>
  </w:style>
  <w:style w:type="paragraph" w:customStyle="1" w:styleId="friliste">
    <w:name w:val="friliste"/>
    <w:basedOn w:val="Normal"/>
    <w:qFormat/>
    <w:rsid w:val="00284BD7"/>
    <w:pPr>
      <w:tabs>
        <w:tab w:val="left" w:pos="397"/>
      </w:tabs>
      <w:spacing w:after="0"/>
      <w:ind w:left="397" w:hanging="397"/>
    </w:pPr>
    <w:rPr>
      <w:spacing w:val="0"/>
    </w:rPr>
  </w:style>
  <w:style w:type="paragraph" w:customStyle="1" w:styleId="friliste2">
    <w:name w:val="friliste 2"/>
    <w:basedOn w:val="Normal"/>
    <w:qFormat/>
    <w:rsid w:val="00284BD7"/>
    <w:pPr>
      <w:tabs>
        <w:tab w:val="left" w:pos="794"/>
      </w:tabs>
      <w:spacing w:after="0"/>
      <w:ind w:left="794" w:hanging="397"/>
    </w:pPr>
    <w:rPr>
      <w:spacing w:val="0"/>
    </w:rPr>
  </w:style>
  <w:style w:type="paragraph" w:customStyle="1" w:styleId="friliste3">
    <w:name w:val="friliste 3"/>
    <w:basedOn w:val="Normal"/>
    <w:qFormat/>
    <w:rsid w:val="00284BD7"/>
    <w:pPr>
      <w:tabs>
        <w:tab w:val="left" w:pos="1191"/>
      </w:tabs>
      <w:spacing w:after="0"/>
      <w:ind w:left="1191" w:hanging="397"/>
    </w:pPr>
    <w:rPr>
      <w:spacing w:val="0"/>
    </w:rPr>
  </w:style>
  <w:style w:type="paragraph" w:customStyle="1" w:styleId="friliste4">
    <w:name w:val="friliste 4"/>
    <w:basedOn w:val="Normal"/>
    <w:qFormat/>
    <w:rsid w:val="00284BD7"/>
    <w:pPr>
      <w:tabs>
        <w:tab w:val="left" w:pos="1588"/>
      </w:tabs>
      <w:spacing w:after="0"/>
      <w:ind w:left="1588" w:hanging="397"/>
    </w:pPr>
    <w:rPr>
      <w:spacing w:val="0"/>
    </w:rPr>
  </w:style>
  <w:style w:type="paragraph" w:customStyle="1" w:styleId="friliste5">
    <w:name w:val="friliste 5"/>
    <w:basedOn w:val="Normal"/>
    <w:qFormat/>
    <w:rsid w:val="00284BD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84BD7"/>
    <w:pPr>
      <w:ind w:left="1418" w:hanging="1418"/>
    </w:pPr>
  </w:style>
  <w:style w:type="paragraph" w:customStyle="1" w:styleId="i-budkap-over">
    <w:name w:val="i-budkap-over"/>
    <w:basedOn w:val="Normal"/>
    <w:next w:val="Normal"/>
    <w:rsid w:val="00284BD7"/>
    <w:pPr>
      <w:jc w:val="right"/>
    </w:pPr>
    <w:rPr>
      <w:rFonts w:ascii="Times" w:hAnsi="Times"/>
      <w:b/>
      <w:noProof/>
    </w:rPr>
  </w:style>
  <w:style w:type="paragraph" w:customStyle="1" w:styleId="i-dep">
    <w:name w:val="i-dep"/>
    <w:basedOn w:val="Normal"/>
    <w:next w:val="Normal"/>
    <w:rsid w:val="00284BD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284BD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84BD7"/>
    <w:pPr>
      <w:keepNext/>
      <w:keepLines/>
      <w:jc w:val="center"/>
    </w:pPr>
    <w:rPr>
      <w:rFonts w:eastAsia="Batang"/>
      <w:b/>
      <w:sz w:val="28"/>
    </w:rPr>
  </w:style>
  <w:style w:type="paragraph" w:customStyle="1" w:styleId="i-mtit">
    <w:name w:val="i-mtit"/>
    <w:basedOn w:val="Normal"/>
    <w:next w:val="Normal"/>
    <w:rsid w:val="00284BD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284BD7"/>
    <w:pPr>
      <w:ind w:left="1985" w:hanging="1985"/>
    </w:pPr>
    <w:rPr>
      <w:spacing w:val="0"/>
    </w:rPr>
  </w:style>
  <w:style w:type="paragraph" w:customStyle="1" w:styleId="i-sesjon">
    <w:name w:val="i-sesjon"/>
    <w:basedOn w:val="Normal"/>
    <w:next w:val="Normal"/>
    <w:rsid w:val="00284BD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84BD7"/>
    <w:pPr>
      <w:spacing w:after="0"/>
      <w:jc w:val="center"/>
    </w:pPr>
    <w:rPr>
      <w:rFonts w:ascii="Times" w:hAnsi="Times"/>
      <w:i/>
      <w:noProof/>
    </w:rPr>
  </w:style>
  <w:style w:type="paragraph" w:customStyle="1" w:styleId="i-termin">
    <w:name w:val="i-termin"/>
    <w:basedOn w:val="Normal"/>
    <w:next w:val="Normal"/>
    <w:rsid w:val="00284BD7"/>
    <w:pPr>
      <w:spacing w:before="360"/>
      <w:jc w:val="center"/>
    </w:pPr>
    <w:rPr>
      <w:b/>
      <w:noProof/>
      <w:sz w:val="28"/>
    </w:rPr>
  </w:style>
  <w:style w:type="paragraph" w:customStyle="1" w:styleId="i-tit">
    <w:name w:val="i-tit"/>
    <w:basedOn w:val="Normal"/>
    <w:next w:val="i-statsrdato"/>
    <w:rsid w:val="00284BD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84BD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84BD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284BD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84BD7"/>
    <w:pPr>
      <w:numPr>
        <w:numId w:val="12"/>
      </w:numPr>
    </w:pPr>
  </w:style>
  <w:style w:type="paragraph" w:customStyle="1" w:styleId="l-alfaliste2">
    <w:name w:val="l-alfaliste 2"/>
    <w:basedOn w:val="alfaliste2"/>
    <w:qFormat/>
    <w:rsid w:val="00284BD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84BD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84BD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84BD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84BD7"/>
    <w:rPr>
      <w:lang w:val="nn-NO"/>
    </w:rPr>
  </w:style>
  <w:style w:type="paragraph" w:customStyle="1" w:styleId="l-ledd">
    <w:name w:val="l-ledd"/>
    <w:basedOn w:val="Normal"/>
    <w:qFormat/>
    <w:rsid w:val="00284BD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84BD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84BD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84BD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84BD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84BD7"/>
    <w:pPr>
      <w:spacing w:after="0"/>
    </w:pPr>
  </w:style>
  <w:style w:type="paragraph" w:customStyle="1" w:styleId="l-tit-endr-avsnitt">
    <w:name w:val="l-tit-endr-avsnitt"/>
    <w:basedOn w:val="l-tit-endr-lovkap"/>
    <w:qFormat/>
    <w:rsid w:val="00284BD7"/>
  </w:style>
  <w:style w:type="paragraph" w:customStyle="1" w:styleId="l-tit-endr-ledd">
    <w:name w:val="l-tit-endr-ledd"/>
    <w:basedOn w:val="Normal"/>
    <w:qFormat/>
    <w:rsid w:val="00284BD7"/>
    <w:pPr>
      <w:keepNext/>
      <w:spacing w:before="240" w:after="0" w:line="240" w:lineRule="auto"/>
    </w:pPr>
    <w:rPr>
      <w:rFonts w:ascii="Times" w:hAnsi="Times"/>
      <w:noProof/>
      <w:lang w:val="nn-NO"/>
    </w:rPr>
  </w:style>
  <w:style w:type="paragraph" w:customStyle="1" w:styleId="l-tit-endr-lov">
    <w:name w:val="l-tit-endr-lov"/>
    <w:basedOn w:val="Normal"/>
    <w:qFormat/>
    <w:rsid w:val="00284BD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84BD7"/>
    <w:pPr>
      <w:keepNext/>
      <w:spacing w:before="240" w:after="0" w:line="240" w:lineRule="auto"/>
    </w:pPr>
    <w:rPr>
      <w:rFonts w:ascii="Times" w:hAnsi="Times"/>
      <w:noProof/>
      <w:lang w:val="nn-NO"/>
    </w:rPr>
  </w:style>
  <w:style w:type="paragraph" w:customStyle="1" w:styleId="l-tit-endr-lovkap">
    <w:name w:val="l-tit-endr-lovkap"/>
    <w:basedOn w:val="Normal"/>
    <w:qFormat/>
    <w:rsid w:val="00284BD7"/>
    <w:pPr>
      <w:keepNext/>
      <w:spacing w:before="240" w:after="0" w:line="240" w:lineRule="auto"/>
    </w:pPr>
    <w:rPr>
      <w:rFonts w:ascii="Times" w:hAnsi="Times"/>
      <w:noProof/>
      <w:lang w:val="nn-NO"/>
    </w:rPr>
  </w:style>
  <w:style w:type="paragraph" w:customStyle="1" w:styleId="l-tit-endr-paragraf">
    <w:name w:val="l-tit-endr-paragraf"/>
    <w:basedOn w:val="Normal"/>
    <w:qFormat/>
    <w:rsid w:val="00284BD7"/>
    <w:pPr>
      <w:keepNext/>
      <w:spacing w:before="240" w:after="0" w:line="240" w:lineRule="auto"/>
    </w:pPr>
    <w:rPr>
      <w:rFonts w:ascii="Times" w:hAnsi="Times"/>
      <w:noProof/>
      <w:lang w:val="nn-NO"/>
    </w:rPr>
  </w:style>
  <w:style w:type="paragraph" w:customStyle="1" w:styleId="l-tit-endr-punktum">
    <w:name w:val="l-tit-endr-punktum"/>
    <w:basedOn w:val="l-tit-endr-ledd"/>
    <w:qFormat/>
    <w:rsid w:val="00284BD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84BD7"/>
    <w:pPr>
      <w:numPr>
        <w:numId w:val="6"/>
      </w:numPr>
      <w:spacing w:line="240" w:lineRule="auto"/>
      <w:contextualSpacing/>
    </w:pPr>
  </w:style>
  <w:style w:type="paragraph" w:styleId="Liste2">
    <w:name w:val="List 2"/>
    <w:basedOn w:val="Normal"/>
    <w:rsid w:val="00284BD7"/>
    <w:pPr>
      <w:numPr>
        <w:ilvl w:val="1"/>
        <w:numId w:val="6"/>
      </w:numPr>
      <w:spacing w:after="0"/>
    </w:pPr>
  </w:style>
  <w:style w:type="paragraph" w:styleId="Liste3">
    <w:name w:val="List 3"/>
    <w:basedOn w:val="Normal"/>
    <w:rsid w:val="00284BD7"/>
    <w:pPr>
      <w:numPr>
        <w:ilvl w:val="2"/>
        <w:numId w:val="6"/>
      </w:numPr>
      <w:spacing w:after="0"/>
    </w:pPr>
    <w:rPr>
      <w:spacing w:val="0"/>
    </w:rPr>
  </w:style>
  <w:style w:type="paragraph" w:styleId="Liste4">
    <w:name w:val="List 4"/>
    <w:basedOn w:val="Normal"/>
    <w:rsid w:val="00284BD7"/>
    <w:pPr>
      <w:numPr>
        <w:ilvl w:val="3"/>
        <w:numId w:val="6"/>
      </w:numPr>
      <w:spacing w:after="0"/>
    </w:pPr>
    <w:rPr>
      <w:spacing w:val="0"/>
    </w:rPr>
  </w:style>
  <w:style w:type="paragraph" w:styleId="Liste5">
    <w:name w:val="List 5"/>
    <w:basedOn w:val="Normal"/>
    <w:rsid w:val="00284BD7"/>
    <w:pPr>
      <w:numPr>
        <w:ilvl w:val="4"/>
        <w:numId w:val="6"/>
      </w:numPr>
      <w:spacing w:after="0"/>
    </w:pPr>
    <w:rPr>
      <w:spacing w:val="0"/>
    </w:rPr>
  </w:style>
  <w:style w:type="paragraph" w:customStyle="1" w:styleId="Listebombe">
    <w:name w:val="Liste bombe"/>
    <w:basedOn w:val="Liste"/>
    <w:qFormat/>
    <w:rsid w:val="00284BD7"/>
    <w:pPr>
      <w:numPr>
        <w:numId w:val="14"/>
      </w:numPr>
      <w:tabs>
        <w:tab w:val="left" w:pos="397"/>
      </w:tabs>
      <w:ind w:left="397" w:hanging="397"/>
    </w:pPr>
  </w:style>
  <w:style w:type="paragraph" w:customStyle="1" w:styleId="Listebombe2">
    <w:name w:val="Liste bombe 2"/>
    <w:basedOn w:val="Liste2"/>
    <w:qFormat/>
    <w:rsid w:val="00284BD7"/>
    <w:pPr>
      <w:numPr>
        <w:ilvl w:val="0"/>
        <w:numId w:val="15"/>
      </w:numPr>
      <w:ind w:left="794" w:hanging="397"/>
    </w:pPr>
  </w:style>
  <w:style w:type="paragraph" w:customStyle="1" w:styleId="Listebombe3">
    <w:name w:val="Liste bombe 3"/>
    <w:basedOn w:val="Liste3"/>
    <w:qFormat/>
    <w:rsid w:val="00284BD7"/>
    <w:pPr>
      <w:numPr>
        <w:ilvl w:val="0"/>
        <w:numId w:val="16"/>
      </w:numPr>
      <w:ind w:left="1191" w:hanging="397"/>
    </w:pPr>
  </w:style>
  <w:style w:type="paragraph" w:customStyle="1" w:styleId="Listebombe4">
    <w:name w:val="Liste bombe 4"/>
    <w:basedOn w:val="Liste4"/>
    <w:qFormat/>
    <w:rsid w:val="00284BD7"/>
    <w:pPr>
      <w:numPr>
        <w:ilvl w:val="0"/>
        <w:numId w:val="17"/>
      </w:numPr>
      <w:ind w:left="1588" w:hanging="397"/>
    </w:pPr>
  </w:style>
  <w:style w:type="paragraph" w:customStyle="1" w:styleId="Listebombe5">
    <w:name w:val="Liste bombe 5"/>
    <w:basedOn w:val="Liste5"/>
    <w:qFormat/>
    <w:rsid w:val="00284BD7"/>
    <w:pPr>
      <w:numPr>
        <w:ilvl w:val="0"/>
        <w:numId w:val="18"/>
      </w:numPr>
      <w:ind w:left="1985" w:hanging="397"/>
    </w:pPr>
  </w:style>
  <w:style w:type="paragraph" w:styleId="Listeavsnitt">
    <w:name w:val="List Paragraph"/>
    <w:basedOn w:val="Normal"/>
    <w:uiPriority w:val="34"/>
    <w:qFormat/>
    <w:rsid w:val="00284BD7"/>
    <w:pPr>
      <w:spacing w:before="60" w:after="0"/>
      <w:ind w:left="397"/>
    </w:pPr>
    <w:rPr>
      <w:spacing w:val="0"/>
    </w:rPr>
  </w:style>
  <w:style w:type="paragraph" w:customStyle="1" w:styleId="Listeavsnitt2">
    <w:name w:val="Listeavsnitt 2"/>
    <w:basedOn w:val="Normal"/>
    <w:qFormat/>
    <w:rsid w:val="00284BD7"/>
    <w:pPr>
      <w:spacing w:before="60" w:after="0"/>
      <w:ind w:left="794"/>
    </w:pPr>
    <w:rPr>
      <w:spacing w:val="0"/>
    </w:rPr>
  </w:style>
  <w:style w:type="paragraph" w:customStyle="1" w:styleId="Listeavsnitt3">
    <w:name w:val="Listeavsnitt 3"/>
    <w:basedOn w:val="Normal"/>
    <w:qFormat/>
    <w:rsid w:val="00284BD7"/>
    <w:pPr>
      <w:spacing w:before="60" w:after="0"/>
      <w:ind w:left="1191"/>
    </w:pPr>
    <w:rPr>
      <w:spacing w:val="0"/>
    </w:rPr>
  </w:style>
  <w:style w:type="paragraph" w:customStyle="1" w:styleId="Listeavsnitt4">
    <w:name w:val="Listeavsnitt 4"/>
    <w:basedOn w:val="Normal"/>
    <w:qFormat/>
    <w:rsid w:val="00284BD7"/>
    <w:pPr>
      <w:spacing w:before="60" w:after="0"/>
      <w:ind w:left="1588"/>
    </w:pPr>
    <w:rPr>
      <w:spacing w:val="0"/>
    </w:rPr>
  </w:style>
  <w:style w:type="paragraph" w:customStyle="1" w:styleId="Listeavsnitt5">
    <w:name w:val="Listeavsnitt 5"/>
    <w:basedOn w:val="Normal"/>
    <w:qFormat/>
    <w:rsid w:val="00284BD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84BD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284BD7"/>
    <w:pPr>
      <w:numPr>
        <w:numId w:val="4"/>
      </w:numPr>
      <w:spacing w:after="0"/>
    </w:pPr>
    <w:rPr>
      <w:rFonts w:ascii="Times" w:eastAsia="Batang" w:hAnsi="Times"/>
      <w:spacing w:val="0"/>
      <w:szCs w:val="20"/>
    </w:rPr>
  </w:style>
  <w:style w:type="paragraph" w:styleId="Nummerertliste2">
    <w:name w:val="List Number 2"/>
    <w:basedOn w:val="Normal"/>
    <w:rsid w:val="00284BD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84BD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84BD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84BD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84BD7"/>
    <w:pPr>
      <w:spacing w:after="0"/>
      <w:ind w:left="397"/>
    </w:pPr>
    <w:rPr>
      <w:spacing w:val="0"/>
      <w:lang w:val="en-US"/>
    </w:rPr>
  </w:style>
  <w:style w:type="paragraph" w:customStyle="1" w:styleId="opplisting3">
    <w:name w:val="opplisting 3"/>
    <w:basedOn w:val="Normal"/>
    <w:qFormat/>
    <w:rsid w:val="00284BD7"/>
    <w:pPr>
      <w:spacing w:after="0"/>
      <w:ind w:left="794"/>
    </w:pPr>
    <w:rPr>
      <w:spacing w:val="0"/>
    </w:rPr>
  </w:style>
  <w:style w:type="paragraph" w:customStyle="1" w:styleId="opplisting4">
    <w:name w:val="opplisting 4"/>
    <w:basedOn w:val="Normal"/>
    <w:qFormat/>
    <w:rsid w:val="00284BD7"/>
    <w:pPr>
      <w:spacing w:after="0"/>
      <w:ind w:left="1191"/>
    </w:pPr>
    <w:rPr>
      <w:spacing w:val="0"/>
    </w:rPr>
  </w:style>
  <w:style w:type="paragraph" w:customStyle="1" w:styleId="opplisting5">
    <w:name w:val="opplisting 5"/>
    <w:basedOn w:val="Normal"/>
    <w:qFormat/>
    <w:rsid w:val="00284BD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284BD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284BD7"/>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284BD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284BD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284BD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84BD7"/>
    <w:rPr>
      <w:spacing w:val="6"/>
      <w:sz w:val="19"/>
    </w:rPr>
  </w:style>
  <w:style w:type="paragraph" w:customStyle="1" w:styleId="ramme-noter">
    <w:name w:val="ramme-noter"/>
    <w:basedOn w:val="Normal"/>
    <w:next w:val="Normal"/>
    <w:rsid w:val="00284BD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84BD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84BD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84BD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84BD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84BD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84BD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84BD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84BD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84BD7"/>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84BD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84BD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84BD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84BD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84BD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284BD7"/>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284BD7"/>
    <w:pPr>
      <w:keepNext/>
      <w:keepLines/>
      <w:spacing w:before="360"/>
    </w:pPr>
    <w:rPr>
      <w:rFonts w:ascii="Arial" w:hAnsi="Arial"/>
      <w:b/>
      <w:sz w:val="28"/>
    </w:rPr>
  </w:style>
  <w:style w:type="character" w:customStyle="1" w:styleId="UndertittelTegn">
    <w:name w:val="Undertittel Tegn"/>
    <w:link w:val="Undertittel"/>
    <w:rsid w:val="00284BD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84BD7"/>
    <w:pPr>
      <w:numPr>
        <w:numId w:val="0"/>
      </w:numPr>
    </w:pPr>
    <w:rPr>
      <w:b w:val="0"/>
      <w:i/>
    </w:rPr>
  </w:style>
  <w:style w:type="paragraph" w:customStyle="1" w:styleId="Undervedl-tittel">
    <w:name w:val="Undervedl-tittel"/>
    <w:basedOn w:val="Normal"/>
    <w:next w:val="Normal"/>
    <w:rsid w:val="00284BD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84BD7"/>
    <w:pPr>
      <w:numPr>
        <w:numId w:val="0"/>
      </w:numPr>
      <w:outlineLvl w:val="9"/>
    </w:pPr>
  </w:style>
  <w:style w:type="paragraph" w:customStyle="1" w:styleId="v-Overskrift2">
    <w:name w:val="v-Overskrift 2"/>
    <w:basedOn w:val="Overskrift2"/>
    <w:next w:val="Normal"/>
    <w:rsid w:val="00284BD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84BD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284BD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284BD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284BD7"/>
    <w:rPr>
      <w:rFonts w:ascii="Times New Roman" w:eastAsia="Times New Roman" w:hAnsi="Times New Roman"/>
      <w:spacing w:val="4"/>
      <w:sz w:val="20"/>
    </w:rPr>
  </w:style>
  <w:style w:type="character" w:customStyle="1" w:styleId="DatoTegn">
    <w:name w:val="Dato Tegn"/>
    <w:link w:val="Dato0"/>
    <w:rsid w:val="00284BD7"/>
    <w:rPr>
      <w:rFonts w:ascii="Times New Roman" w:eastAsia="Times New Roman" w:hAnsi="Times New Roman"/>
      <w:spacing w:val="4"/>
      <w:sz w:val="24"/>
    </w:rPr>
  </w:style>
  <w:style w:type="character" w:styleId="Fotnotereferanse">
    <w:name w:val="footnote reference"/>
    <w:rsid w:val="00284BD7"/>
    <w:rPr>
      <w:vertAlign w:val="superscript"/>
    </w:rPr>
  </w:style>
  <w:style w:type="character" w:customStyle="1" w:styleId="gjennomstreket">
    <w:name w:val="gjennomstreket"/>
    <w:uiPriority w:val="1"/>
    <w:rsid w:val="00284BD7"/>
    <w:rPr>
      <w:strike/>
      <w:dstrike w:val="0"/>
    </w:rPr>
  </w:style>
  <w:style w:type="character" w:customStyle="1" w:styleId="halvfet0">
    <w:name w:val="halvfet"/>
    <w:rsid w:val="00284BD7"/>
    <w:rPr>
      <w:b/>
    </w:rPr>
  </w:style>
  <w:style w:type="character" w:styleId="Hyperkobling">
    <w:name w:val="Hyperlink"/>
    <w:uiPriority w:val="99"/>
    <w:unhideWhenUsed/>
    <w:rsid w:val="00284BD7"/>
    <w:rPr>
      <w:color w:val="0000FF"/>
      <w:u w:val="single"/>
    </w:rPr>
  </w:style>
  <w:style w:type="character" w:customStyle="1" w:styleId="kursiv">
    <w:name w:val="kursiv"/>
    <w:rsid w:val="00284BD7"/>
    <w:rPr>
      <w:i/>
    </w:rPr>
  </w:style>
  <w:style w:type="character" w:customStyle="1" w:styleId="l-endring">
    <w:name w:val="l-endring"/>
    <w:rsid w:val="00284BD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84BD7"/>
  </w:style>
  <w:style w:type="character" w:styleId="Plassholdertekst">
    <w:name w:val="Placeholder Text"/>
    <w:uiPriority w:val="99"/>
    <w:rsid w:val="00284BD7"/>
    <w:rPr>
      <w:color w:val="808080"/>
    </w:rPr>
  </w:style>
  <w:style w:type="character" w:customStyle="1" w:styleId="regular">
    <w:name w:val="regular"/>
    <w:uiPriority w:val="1"/>
    <w:qFormat/>
    <w:rsid w:val="00284BD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84BD7"/>
    <w:rPr>
      <w:vertAlign w:val="superscript"/>
    </w:rPr>
  </w:style>
  <w:style w:type="character" w:customStyle="1" w:styleId="skrift-senket">
    <w:name w:val="skrift-senket"/>
    <w:rsid w:val="00284BD7"/>
    <w:rPr>
      <w:vertAlign w:val="subscript"/>
    </w:rPr>
  </w:style>
  <w:style w:type="character" w:customStyle="1" w:styleId="SluttnotetekstTegn">
    <w:name w:val="Sluttnotetekst Tegn"/>
    <w:link w:val="Sluttnotetekst"/>
    <w:uiPriority w:val="99"/>
    <w:semiHidden/>
    <w:rsid w:val="00284BD7"/>
    <w:rPr>
      <w:rFonts w:ascii="Times New Roman" w:eastAsia="Times New Roman" w:hAnsi="Times New Roman"/>
      <w:spacing w:val="4"/>
      <w:sz w:val="20"/>
      <w:szCs w:val="20"/>
    </w:rPr>
  </w:style>
  <w:style w:type="character" w:customStyle="1" w:styleId="sperret0">
    <w:name w:val="sperret"/>
    <w:rsid w:val="00284BD7"/>
    <w:rPr>
      <w:spacing w:val="30"/>
    </w:rPr>
  </w:style>
  <w:style w:type="character" w:customStyle="1" w:styleId="SterktsitatTegn">
    <w:name w:val="Sterkt sitat Tegn"/>
    <w:link w:val="Sterktsitat"/>
    <w:uiPriority w:val="30"/>
    <w:rsid w:val="00284BD7"/>
    <w:rPr>
      <w:rFonts w:ascii="Times New Roman" w:eastAsia="Times New Roman" w:hAnsi="Times New Roman"/>
      <w:b/>
      <w:bCs/>
      <w:i/>
      <w:iCs/>
      <w:color w:val="4F81BD"/>
      <w:spacing w:val="4"/>
      <w:sz w:val="24"/>
    </w:rPr>
  </w:style>
  <w:style w:type="character" w:customStyle="1" w:styleId="Stikkord">
    <w:name w:val="Stikkord"/>
    <w:rsid w:val="00284BD7"/>
    <w:rPr>
      <w:color w:val="0000FF"/>
    </w:rPr>
  </w:style>
  <w:style w:type="character" w:customStyle="1" w:styleId="stikkord0">
    <w:name w:val="stikkord"/>
    <w:uiPriority w:val="99"/>
  </w:style>
  <w:style w:type="character" w:styleId="Sterk">
    <w:name w:val="Strong"/>
    <w:uiPriority w:val="22"/>
    <w:qFormat/>
    <w:rsid w:val="00284BD7"/>
    <w:rPr>
      <w:b/>
      <w:bCs/>
    </w:rPr>
  </w:style>
  <w:style w:type="character" w:customStyle="1" w:styleId="TopptekstTegn">
    <w:name w:val="Topptekst Tegn"/>
    <w:link w:val="Topptekst"/>
    <w:rsid w:val="00284BD7"/>
    <w:rPr>
      <w:rFonts w:ascii="Times New Roman" w:eastAsia="Times New Roman" w:hAnsi="Times New Roman"/>
      <w:sz w:val="20"/>
    </w:rPr>
  </w:style>
  <w:style w:type="character" w:customStyle="1" w:styleId="UnderskriftTegn">
    <w:name w:val="Underskrift Tegn"/>
    <w:link w:val="Underskrift"/>
    <w:uiPriority w:val="99"/>
    <w:rsid w:val="00284BD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84BD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84BD7"/>
    <w:rPr>
      <w:rFonts w:ascii="UniCentury Old Style" w:hAnsi="UniCentury Old Style" w:cs="UniCentury Old Style"/>
      <w:color w:val="000000"/>
      <w:w w:val="0"/>
      <w:sz w:val="20"/>
      <w:szCs w:val="20"/>
    </w:rPr>
  </w:style>
  <w:style w:type="paragraph" w:styleId="Bunntekst">
    <w:name w:val="footer"/>
    <w:basedOn w:val="Normal"/>
    <w:link w:val="BunntekstTegn"/>
    <w:rsid w:val="00284BD7"/>
    <w:pPr>
      <w:tabs>
        <w:tab w:val="center" w:pos="4153"/>
        <w:tab w:val="right" w:pos="8306"/>
      </w:tabs>
    </w:pPr>
    <w:rPr>
      <w:sz w:val="20"/>
    </w:rPr>
  </w:style>
  <w:style w:type="character" w:customStyle="1" w:styleId="BunntekstTegn1">
    <w:name w:val="Bunntekst Tegn1"/>
    <w:basedOn w:val="Standardskriftforavsnitt"/>
    <w:uiPriority w:val="99"/>
    <w:semiHidden/>
    <w:rsid w:val="00284BD7"/>
    <w:rPr>
      <w:rFonts w:ascii="UniCentury Old Style" w:hAnsi="UniCentury Old Style" w:cs="UniCentury Old Style"/>
      <w:color w:val="000000"/>
      <w:w w:val="0"/>
      <w:sz w:val="20"/>
      <w:szCs w:val="20"/>
    </w:rPr>
  </w:style>
  <w:style w:type="character" w:customStyle="1" w:styleId="Overskrift6Tegn">
    <w:name w:val="Overskrift 6 Tegn"/>
    <w:link w:val="Overskrift6"/>
    <w:rsid w:val="00284BD7"/>
    <w:rPr>
      <w:rFonts w:ascii="Arial" w:eastAsia="Times New Roman" w:hAnsi="Arial"/>
      <w:i/>
      <w:spacing w:val="4"/>
    </w:rPr>
  </w:style>
  <w:style w:type="character" w:customStyle="1" w:styleId="Overskrift7Tegn">
    <w:name w:val="Overskrift 7 Tegn"/>
    <w:link w:val="Overskrift7"/>
    <w:rsid w:val="00284BD7"/>
    <w:rPr>
      <w:rFonts w:ascii="Arial" w:eastAsia="Times New Roman" w:hAnsi="Arial"/>
      <w:spacing w:val="4"/>
      <w:sz w:val="24"/>
    </w:rPr>
  </w:style>
  <w:style w:type="character" w:customStyle="1" w:styleId="Overskrift8Tegn">
    <w:name w:val="Overskrift 8 Tegn"/>
    <w:link w:val="Overskrift8"/>
    <w:rsid w:val="00284BD7"/>
    <w:rPr>
      <w:rFonts w:ascii="Arial" w:eastAsia="Times New Roman" w:hAnsi="Arial"/>
      <w:i/>
      <w:spacing w:val="4"/>
      <w:sz w:val="24"/>
    </w:rPr>
  </w:style>
  <w:style w:type="character" w:customStyle="1" w:styleId="Overskrift9Tegn">
    <w:name w:val="Overskrift 9 Tegn"/>
    <w:link w:val="Overskrift9"/>
    <w:rsid w:val="00284BD7"/>
    <w:rPr>
      <w:rFonts w:ascii="Arial" w:eastAsia="Times New Roman" w:hAnsi="Arial"/>
      <w:i/>
      <w:spacing w:val="4"/>
      <w:sz w:val="18"/>
    </w:rPr>
  </w:style>
  <w:style w:type="table" w:customStyle="1" w:styleId="Tabell-VM">
    <w:name w:val="Tabell-VM"/>
    <w:basedOn w:val="Tabelltemaer"/>
    <w:uiPriority w:val="99"/>
    <w:qFormat/>
    <w:rsid w:val="00284BD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84BD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84BD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84BD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84BD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84BD7"/>
    <w:pPr>
      <w:tabs>
        <w:tab w:val="right" w:leader="dot" w:pos="8306"/>
      </w:tabs>
    </w:pPr>
    <w:rPr>
      <w:spacing w:val="0"/>
    </w:rPr>
  </w:style>
  <w:style w:type="paragraph" w:styleId="INNH2">
    <w:name w:val="toc 2"/>
    <w:basedOn w:val="Normal"/>
    <w:next w:val="Normal"/>
    <w:rsid w:val="00284BD7"/>
    <w:pPr>
      <w:tabs>
        <w:tab w:val="right" w:leader="dot" w:pos="8306"/>
      </w:tabs>
      <w:ind w:left="200"/>
    </w:pPr>
    <w:rPr>
      <w:spacing w:val="0"/>
    </w:rPr>
  </w:style>
  <w:style w:type="paragraph" w:styleId="INNH3">
    <w:name w:val="toc 3"/>
    <w:basedOn w:val="Normal"/>
    <w:next w:val="Normal"/>
    <w:rsid w:val="00284BD7"/>
    <w:pPr>
      <w:tabs>
        <w:tab w:val="right" w:leader="dot" w:pos="8306"/>
      </w:tabs>
      <w:ind w:left="400"/>
    </w:pPr>
    <w:rPr>
      <w:spacing w:val="0"/>
    </w:rPr>
  </w:style>
  <w:style w:type="paragraph" w:styleId="INNH4">
    <w:name w:val="toc 4"/>
    <w:basedOn w:val="Normal"/>
    <w:next w:val="Normal"/>
    <w:rsid w:val="00284BD7"/>
    <w:pPr>
      <w:tabs>
        <w:tab w:val="right" w:leader="dot" w:pos="8306"/>
      </w:tabs>
      <w:ind w:left="600"/>
    </w:pPr>
    <w:rPr>
      <w:spacing w:val="0"/>
    </w:rPr>
  </w:style>
  <w:style w:type="paragraph" w:styleId="INNH5">
    <w:name w:val="toc 5"/>
    <w:basedOn w:val="Normal"/>
    <w:next w:val="Normal"/>
    <w:rsid w:val="00284BD7"/>
    <w:pPr>
      <w:tabs>
        <w:tab w:val="right" w:leader="dot" w:pos="8306"/>
      </w:tabs>
      <w:ind w:left="800"/>
    </w:pPr>
    <w:rPr>
      <w:spacing w:val="0"/>
    </w:rPr>
  </w:style>
  <w:style w:type="character" w:styleId="Merknadsreferanse">
    <w:name w:val="annotation reference"/>
    <w:rsid w:val="00284BD7"/>
    <w:rPr>
      <w:sz w:val="16"/>
    </w:rPr>
  </w:style>
  <w:style w:type="paragraph" w:styleId="Merknadstekst">
    <w:name w:val="annotation text"/>
    <w:basedOn w:val="Normal"/>
    <w:link w:val="MerknadstekstTegn"/>
    <w:rsid w:val="00284BD7"/>
    <w:rPr>
      <w:spacing w:val="0"/>
      <w:sz w:val="20"/>
    </w:rPr>
  </w:style>
  <w:style w:type="character" w:customStyle="1" w:styleId="MerknadstekstTegn">
    <w:name w:val="Merknadstekst Tegn"/>
    <w:link w:val="Merknadstekst"/>
    <w:rsid w:val="00284BD7"/>
    <w:rPr>
      <w:rFonts w:ascii="Times New Roman" w:eastAsia="Times New Roman" w:hAnsi="Times New Roman"/>
      <w:sz w:val="20"/>
    </w:rPr>
  </w:style>
  <w:style w:type="paragraph" w:styleId="Punktliste">
    <w:name w:val="List Bullet"/>
    <w:basedOn w:val="Normal"/>
    <w:rsid w:val="00284BD7"/>
    <w:pPr>
      <w:spacing w:after="0"/>
      <w:ind w:left="284" w:hanging="284"/>
    </w:pPr>
  </w:style>
  <w:style w:type="paragraph" w:styleId="Punktliste2">
    <w:name w:val="List Bullet 2"/>
    <w:basedOn w:val="Normal"/>
    <w:rsid w:val="00284BD7"/>
    <w:pPr>
      <w:spacing w:after="0"/>
      <w:ind w:left="568" w:hanging="284"/>
    </w:pPr>
  </w:style>
  <w:style w:type="paragraph" w:styleId="Punktliste3">
    <w:name w:val="List Bullet 3"/>
    <w:basedOn w:val="Normal"/>
    <w:rsid w:val="00284BD7"/>
    <w:pPr>
      <w:spacing w:after="0"/>
      <w:ind w:left="851" w:hanging="284"/>
    </w:pPr>
  </w:style>
  <w:style w:type="paragraph" w:styleId="Punktliste4">
    <w:name w:val="List Bullet 4"/>
    <w:basedOn w:val="Normal"/>
    <w:rsid w:val="00284BD7"/>
    <w:pPr>
      <w:spacing w:after="0"/>
      <w:ind w:left="1135" w:hanging="284"/>
    </w:pPr>
    <w:rPr>
      <w:spacing w:val="0"/>
    </w:rPr>
  </w:style>
  <w:style w:type="paragraph" w:styleId="Punktliste5">
    <w:name w:val="List Bullet 5"/>
    <w:basedOn w:val="Normal"/>
    <w:rsid w:val="00284BD7"/>
    <w:pPr>
      <w:spacing w:after="0"/>
      <w:ind w:left="1418" w:hanging="284"/>
    </w:pPr>
    <w:rPr>
      <w:spacing w:val="0"/>
    </w:rPr>
  </w:style>
  <w:style w:type="table" w:customStyle="1" w:styleId="StandardTabell">
    <w:name w:val="StandardTabell"/>
    <w:basedOn w:val="Vanligtabell"/>
    <w:uiPriority w:val="99"/>
    <w:qFormat/>
    <w:rsid w:val="00284BD7"/>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84BD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84BD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84BD7"/>
    <w:pPr>
      <w:spacing w:after="0" w:line="240" w:lineRule="auto"/>
      <w:ind w:left="240" w:hanging="240"/>
    </w:pPr>
  </w:style>
  <w:style w:type="paragraph" w:styleId="Indeks2">
    <w:name w:val="index 2"/>
    <w:basedOn w:val="Normal"/>
    <w:next w:val="Normal"/>
    <w:autoRedefine/>
    <w:uiPriority w:val="99"/>
    <w:semiHidden/>
    <w:unhideWhenUsed/>
    <w:rsid w:val="00284BD7"/>
    <w:pPr>
      <w:spacing w:after="0" w:line="240" w:lineRule="auto"/>
      <w:ind w:left="480" w:hanging="240"/>
    </w:pPr>
  </w:style>
  <w:style w:type="paragraph" w:styleId="Indeks3">
    <w:name w:val="index 3"/>
    <w:basedOn w:val="Normal"/>
    <w:next w:val="Normal"/>
    <w:autoRedefine/>
    <w:uiPriority w:val="99"/>
    <w:semiHidden/>
    <w:unhideWhenUsed/>
    <w:rsid w:val="00284BD7"/>
    <w:pPr>
      <w:spacing w:after="0" w:line="240" w:lineRule="auto"/>
      <w:ind w:left="720" w:hanging="240"/>
    </w:pPr>
  </w:style>
  <w:style w:type="paragraph" w:styleId="Indeks4">
    <w:name w:val="index 4"/>
    <w:basedOn w:val="Normal"/>
    <w:next w:val="Normal"/>
    <w:autoRedefine/>
    <w:uiPriority w:val="99"/>
    <w:semiHidden/>
    <w:unhideWhenUsed/>
    <w:rsid w:val="00284BD7"/>
    <w:pPr>
      <w:spacing w:after="0" w:line="240" w:lineRule="auto"/>
      <w:ind w:left="960" w:hanging="240"/>
    </w:pPr>
  </w:style>
  <w:style w:type="paragraph" w:styleId="Indeks5">
    <w:name w:val="index 5"/>
    <w:basedOn w:val="Normal"/>
    <w:next w:val="Normal"/>
    <w:autoRedefine/>
    <w:uiPriority w:val="99"/>
    <w:semiHidden/>
    <w:unhideWhenUsed/>
    <w:rsid w:val="00284BD7"/>
    <w:pPr>
      <w:spacing w:after="0" w:line="240" w:lineRule="auto"/>
      <w:ind w:left="1200" w:hanging="240"/>
    </w:pPr>
  </w:style>
  <w:style w:type="paragraph" w:styleId="Indeks6">
    <w:name w:val="index 6"/>
    <w:basedOn w:val="Normal"/>
    <w:next w:val="Normal"/>
    <w:autoRedefine/>
    <w:uiPriority w:val="99"/>
    <w:semiHidden/>
    <w:unhideWhenUsed/>
    <w:rsid w:val="00284BD7"/>
    <w:pPr>
      <w:spacing w:after="0" w:line="240" w:lineRule="auto"/>
      <w:ind w:left="1440" w:hanging="240"/>
    </w:pPr>
  </w:style>
  <w:style w:type="paragraph" w:styleId="Indeks7">
    <w:name w:val="index 7"/>
    <w:basedOn w:val="Normal"/>
    <w:next w:val="Normal"/>
    <w:autoRedefine/>
    <w:uiPriority w:val="99"/>
    <w:semiHidden/>
    <w:unhideWhenUsed/>
    <w:rsid w:val="00284BD7"/>
    <w:pPr>
      <w:spacing w:after="0" w:line="240" w:lineRule="auto"/>
      <w:ind w:left="1680" w:hanging="240"/>
    </w:pPr>
  </w:style>
  <w:style w:type="paragraph" w:styleId="Indeks8">
    <w:name w:val="index 8"/>
    <w:basedOn w:val="Normal"/>
    <w:next w:val="Normal"/>
    <w:autoRedefine/>
    <w:uiPriority w:val="99"/>
    <w:semiHidden/>
    <w:unhideWhenUsed/>
    <w:rsid w:val="00284BD7"/>
    <w:pPr>
      <w:spacing w:after="0" w:line="240" w:lineRule="auto"/>
      <w:ind w:left="1920" w:hanging="240"/>
    </w:pPr>
  </w:style>
  <w:style w:type="paragraph" w:styleId="Indeks9">
    <w:name w:val="index 9"/>
    <w:basedOn w:val="Normal"/>
    <w:next w:val="Normal"/>
    <w:autoRedefine/>
    <w:uiPriority w:val="99"/>
    <w:semiHidden/>
    <w:unhideWhenUsed/>
    <w:rsid w:val="00284BD7"/>
    <w:pPr>
      <w:spacing w:after="0" w:line="240" w:lineRule="auto"/>
      <w:ind w:left="2160" w:hanging="240"/>
    </w:pPr>
  </w:style>
  <w:style w:type="paragraph" w:styleId="INNH6">
    <w:name w:val="toc 6"/>
    <w:basedOn w:val="Normal"/>
    <w:next w:val="Normal"/>
    <w:autoRedefine/>
    <w:uiPriority w:val="39"/>
    <w:semiHidden/>
    <w:unhideWhenUsed/>
    <w:rsid w:val="00284BD7"/>
    <w:pPr>
      <w:spacing w:after="100"/>
      <w:ind w:left="1200"/>
    </w:pPr>
  </w:style>
  <w:style w:type="paragraph" w:styleId="INNH7">
    <w:name w:val="toc 7"/>
    <w:basedOn w:val="Normal"/>
    <w:next w:val="Normal"/>
    <w:autoRedefine/>
    <w:uiPriority w:val="39"/>
    <w:semiHidden/>
    <w:unhideWhenUsed/>
    <w:rsid w:val="00284BD7"/>
    <w:pPr>
      <w:spacing w:after="100"/>
      <w:ind w:left="1440"/>
    </w:pPr>
  </w:style>
  <w:style w:type="paragraph" w:styleId="INNH8">
    <w:name w:val="toc 8"/>
    <w:basedOn w:val="Normal"/>
    <w:next w:val="Normal"/>
    <w:autoRedefine/>
    <w:uiPriority w:val="39"/>
    <w:semiHidden/>
    <w:unhideWhenUsed/>
    <w:rsid w:val="00284BD7"/>
    <w:pPr>
      <w:spacing w:after="100"/>
      <w:ind w:left="1680"/>
    </w:pPr>
  </w:style>
  <w:style w:type="paragraph" w:styleId="INNH9">
    <w:name w:val="toc 9"/>
    <w:basedOn w:val="Normal"/>
    <w:next w:val="Normal"/>
    <w:autoRedefine/>
    <w:uiPriority w:val="39"/>
    <w:semiHidden/>
    <w:unhideWhenUsed/>
    <w:rsid w:val="00284BD7"/>
    <w:pPr>
      <w:spacing w:after="100"/>
      <w:ind w:left="1920"/>
    </w:pPr>
  </w:style>
  <w:style w:type="paragraph" w:styleId="Vanliginnrykk">
    <w:name w:val="Normal Indent"/>
    <w:basedOn w:val="Normal"/>
    <w:uiPriority w:val="99"/>
    <w:semiHidden/>
    <w:unhideWhenUsed/>
    <w:rsid w:val="00284BD7"/>
    <w:pPr>
      <w:ind w:left="708"/>
    </w:pPr>
  </w:style>
  <w:style w:type="paragraph" w:styleId="Stikkordregisteroverskrift">
    <w:name w:val="index heading"/>
    <w:basedOn w:val="Normal"/>
    <w:next w:val="Indeks1"/>
    <w:uiPriority w:val="99"/>
    <w:semiHidden/>
    <w:unhideWhenUsed/>
    <w:rsid w:val="00284BD7"/>
    <w:rPr>
      <w:rFonts w:ascii="Cambria" w:hAnsi="Cambria" w:cs="Times New Roman"/>
      <w:b/>
      <w:bCs/>
    </w:rPr>
  </w:style>
  <w:style w:type="paragraph" w:styleId="Bildetekst">
    <w:name w:val="caption"/>
    <w:basedOn w:val="Normal"/>
    <w:next w:val="Normal"/>
    <w:uiPriority w:val="35"/>
    <w:semiHidden/>
    <w:unhideWhenUsed/>
    <w:qFormat/>
    <w:rsid w:val="00284BD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84BD7"/>
    <w:pPr>
      <w:spacing w:after="0"/>
    </w:pPr>
  </w:style>
  <w:style w:type="paragraph" w:styleId="Konvoluttadresse">
    <w:name w:val="envelope address"/>
    <w:basedOn w:val="Normal"/>
    <w:uiPriority w:val="99"/>
    <w:semiHidden/>
    <w:unhideWhenUsed/>
    <w:rsid w:val="00284BD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84BD7"/>
  </w:style>
  <w:style w:type="character" w:styleId="Sluttnotereferanse">
    <w:name w:val="endnote reference"/>
    <w:uiPriority w:val="99"/>
    <w:semiHidden/>
    <w:unhideWhenUsed/>
    <w:rsid w:val="00284BD7"/>
    <w:rPr>
      <w:vertAlign w:val="superscript"/>
    </w:rPr>
  </w:style>
  <w:style w:type="paragraph" w:styleId="Sluttnotetekst">
    <w:name w:val="endnote text"/>
    <w:basedOn w:val="Normal"/>
    <w:link w:val="SluttnotetekstTegn"/>
    <w:uiPriority w:val="99"/>
    <w:semiHidden/>
    <w:unhideWhenUsed/>
    <w:rsid w:val="00284BD7"/>
    <w:pPr>
      <w:spacing w:after="0" w:line="240" w:lineRule="auto"/>
    </w:pPr>
    <w:rPr>
      <w:sz w:val="20"/>
      <w:szCs w:val="20"/>
    </w:rPr>
  </w:style>
  <w:style w:type="character" w:customStyle="1" w:styleId="SluttnotetekstTegn1">
    <w:name w:val="Sluttnotetekst Tegn1"/>
    <w:basedOn w:val="Standardskriftforavsnitt"/>
    <w:uiPriority w:val="99"/>
    <w:semiHidden/>
    <w:rsid w:val="00284BD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84BD7"/>
    <w:pPr>
      <w:spacing w:after="0"/>
      <w:ind w:left="240" w:hanging="240"/>
    </w:pPr>
  </w:style>
  <w:style w:type="paragraph" w:styleId="Makrotekst">
    <w:name w:val="macro"/>
    <w:link w:val="MakrotekstTegn"/>
    <w:uiPriority w:val="99"/>
    <w:semiHidden/>
    <w:unhideWhenUsed/>
    <w:rsid w:val="00284BD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84BD7"/>
    <w:rPr>
      <w:rFonts w:ascii="Consolas" w:eastAsia="Times New Roman" w:hAnsi="Consolas"/>
      <w:spacing w:val="4"/>
    </w:rPr>
  </w:style>
  <w:style w:type="paragraph" w:styleId="Kildelisteoverskrift">
    <w:name w:val="toa heading"/>
    <w:basedOn w:val="Normal"/>
    <w:next w:val="Normal"/>
    <w:uiPriority w:val="99"/>
    <w:semiHidden/>
    <w:unhideWhenUsed/>
    <w:rsid w:val="00284BD7"/>
    <w:pPr>
      <w:spacing w:before="120"/>
    </w:pPr>
    <w:rPr>
      <w:rFonts w:ascii="Cambria" w:hAnsi="Cambria" w:cs="Times New Roman"/>
      <w:b/>
      <w:bCs/>
      <w:szCs w:val="24"/>
    </w:rPr>
  </w:style>
  <w:style w:type="paragraph" w:styleId="Tittel">
    <w:name w:val="Title"/>
    <w:basedOn w:val="Normal"/>
    <w:next w:val="Normal"/>
    <w:link w:val="TittelTegn"/>
    <w:uiPriority w:val="10"/>
    <w:qFormat/>
    <w:rsid w:val="00284BD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84BD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84BD7"/>
    <w:pPr>
      <w:spacing w:after="0" w:line="240" w:lineRule="auto"/>
      <w:ind w:left="4252"/>
    </w:pPr>
  </w:style>
  <w:style w:type="character" w:customStyle="1" w:styleId="HilsenTegn">
    <w:name w:val="Hilsen Tegn"/>
    <w:link w:val="Hilsen"/>
    <w:uiPriority w:val="99"/>
    <w:semiHidden/>
    <w:rsid w:val="00284BD7"/>
    <w:rPr>
      <w:rFonts w:ascii="Times New Roman" w:eastAsia="Times New Roman" w:hAnsi="Times New Roman"/>
      <w:spacing w:val="4"/>
      <w:sz w:val="24"/>
    </w:rPr>
  </w:style>
  <w:style w:type="paragraph" w:styleId="Underskrift">
    <w:name w:val="Signature"/>
    <w:basedOn w:val="Normal"/>
    <w:link w:val="UnderskriftTegn"/>
    <w:uiPriority w:val="99"/>
    <w:unhideWhenUsed/>
    <w:rsid w:val="00284BD7"/>
    <w:pPr>
      <w:spacing w:after="0" w:line="240" w:lineRule="auto"/>
      <w:ind w:left="4252"/>
    </w:pPr>
  </w:style>
  <w:style w:type="character" w:customStyle="1" w:styleId="UnderskriftTegn1">
    <w:name w:val="Underskrift Tegn1"/>
    <w:basedOn w:val="Standardskriftforavsnitt"/>
    <w:uiPriority w:val="99"/>
    <w:semiHidden/>
    <w:rsid w:val="00284BD7"/>
    <w:rPr>
      <w:rFonts w:ascii="Times New Roman" w:eastAsia="Times New Roman" w:hAnsi="Times New Roman"/>
      <w:spacing w:val="4"/>
      <w:sz w:val="24"/>
    </w:rPr>
  </w:style>
  <w:style w:type="paragraph" w:styleId="Liste-forts">
    <w:name w:val="List Continue"/>
    <w:basedOn w:val="Normal"/>
    <w:uiPriority w:val="99"/>
    <w:semiHidden/>
    <w:unhideWhenUsed/>
    <w:rsid w:val="00284BD7"/>
    <w:pPr>
      <w:ind w:left="283"/>
      <w:contextualSpacing/>
    </w:pPr>
  </w:style>
  <w:style w:type="paragraph" w:styleId="Liste-forts2">
    <w:name w:val="List Continue 2"/>
    <w:basedOn w:val="Normal"/>
    <w:uiPriority w:val="99"/>
    <w:semiHidden/>
    <w:unhideWhenUsed/>
    <w:rsid w:val="00284BD7"/>
    <w:pPr>
      <w:ind w:left="566"/>
      <w:contextualSpacing/>
    </w:pPr>
  </w:style>
  <w:style w:type="paragraph" w:styleId="Liste-forts3">
    <w:name w:val="List Continue 3"/>
    <w:basedOn w:val="Normal"/>
    <w:uiPriority w:val="99"/>
    <w:semiHidden/>
    <w:unhideWhenUsed/>
    <w:rsid w:val="00284BD7"/>
    <w:pPr>
      <w:ind w:left="849"/>
      <w:contextualSpacing/>
    </w:pPr>
  </w:style>
  <w:style w:type="paragraph" w:styleId="Liste-forts4">
    <w:name w:val="List Continue 4"/>
    <w:basedOn w:val="Normal"/>
    <w:uiPriority w:val="99"/>
    <w:semiHidden/>
    <w:unhideWhenUsed/>
    <w:rsid w:val="00284BD7"/>
    <w:pPr>
      <w:ind w:left="1132"/>
      <w:contextualSpacing/>
    </w:pPr>
  </w:style>
  <w:style w:type="paragraph" w:styleId="Liste-forts5">
    <w:name w:val="List Continue 5"/>
    <w:basedOn w:val="Normal"/>
    <w:uiPriority w:val="99"/>
    <w:semiHidden/>
    <w:unhideWhenUsed/>
    <w:rsid w:val="00284BD7"/>
    <w:pPr>
      <w:ind w:left="1415"/>
      <w:contextualSpacing/>
    </w:pPr>
  </w:style>
  <w:style w:type="paragraph" w:styleId="Meldingshode">
    <w:name w:val="Message Header"/>
    <w:basedOn w:val="Normal"/>
    <w:link w:val="MeldingshodeTegn"/>
    <w:uiPriority w:val="99"/>
    <w:semiHidden/>
    <w:unhideWhenUsed/>
    <w:rsid w:val="00284B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84BD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84BD7"/>
  </w:style>
  <w:style w:type="character" w:customStyle="1" w:styleId="InnledendehilsenTegn">
    <w:name w:val="Innledende hilsen Tegn"/>
    <w:link w:val="Innledendehilsen"/>
    <w:uiPriority w:val="99"/>
    <w:semiHidden/>
    <w:rsid w:val="00284BD7"/>
    <w:rPr>
      <w:rFonts w:ascii="Times New Roman" w:eastAsia="Times New Roman" w:hAnsi="Times New Roman"/>
      <w:spacing w:val="4"/>
      <w:sz w:val="24"/>
    </w:rPr>
  </w:style>
  <w:style w:type="paragraph" w:styleId="Dato0">
    <w:name w:val="Date"/>
    <w:basedOn w:val="Normal"/>
    <w:next w:val="Normal"/>
    <w:link w:val="DatoTegn"/>
    <w:rsid w:val="00284BD7"/>
  </w:style>
  <w:style w:type="character" w:customStyle="1" w:styleId="DatoTegn1">
    <w:name w:val="Dato Tegn1"/>
    <w:basedOn w:val="Standardskriftforavsnitt"/>
    <w:uiPriority w:val="99"/>
    <w:semiHidden/>
    <w:rsid w:val="00284BD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84BD7"/>
    <w:pPr>
      <w:spacing w:after="0" w:line="240" w:lineRule="auto"/>
    </w:pPr>
  </w:style>
  <w:style w:type="character" w:customStyle="1" w:styleId="NotatoverskriftTegn">
    <w:name w:val="Notatoverskrift Tegn"/>
    <w:link w:val="Notatoverskrift"/>
    <w:uiPriority w:val="99"/>
    <w:semiHidden/>
    <w:rsid w:val="00284BD7"/>
    <w:rPr>
      <w:rFonts w:ascii="Times New Roman" w:eastAsia="Times New Roman" w:hAnsi="Times New Roman"/>
      <w:spacing w:val="4"/>
      <w:sz w:val="24"/>
    </w:rPr>
  </w:style>
  <w:style w:type="paragraph" w:styleId="Blokktekst">
    <w:name w:val="Block Text"/>
    <w:basedOn w:val="Normal"/>
    <w:uiPriority w:val="99"/>
    <w:semiHidden/>
    <w:unhideWhenUsed/>
    <w:rsid w:val="00284BD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84BD7"/>
    <w:rPr>
      <w:color w:val="800080"/>
      <w:u w:val="single"/>
    </w:rPr>
  </w:style>
  <w:style w:type="character" w:styleId="Utheving">
    <w:name w:val="Emphasis"/>
    <w:uiPriority w:val="20"/>
    <w:qFormat/>
    <w:rsid w:val="00284BD7"/>
    <w:rPr>
      <w:i/>
      <w:iCs/>
    </w:rPr>
  </w:style>
  <w:style w:type="paragraph" w:styleId="Dokumentkart">
    <w:name w:val="Document Map"/>
    <w:basedOn w:val="Normal"/>
    <w:link w:val="DokumentkartTegn"/>
    <w:uiPriority w:val="99"/>
    <w:semiHidden/>
    <w:rsid w:val="00284BD7"/>
    <w:pPr>
      <w:shd w:val="clear" w:color="auto" w:fill="000080"/>
    </w:pPr>
    <w:rPr>
      <w:rFonts w:ascii="Tahoma" w:hAnsi="Tahoma" w:cs="Tahoma"/>
    </w:rPr>
  </w:style>
  <w:style w:type="character" w:customStyle="1" w:styleId="DokumentkartTegn">
    <w:name w:val="Dokumentkart Tegn"/>
    <w:link w:val="Dokumentkart"/>
    <w:uiPriority w:val="99"/>
    <w:semiHidden/>
    <w:rsid w:val="00284BD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84BD7"/>
    <w:rPr>
      <w:rFonts w:ascii="Courier New" w:hAnsi="Courier New" w:cs="Courier New"/>
      <w:sz w:val="20"/>
    </w:rPr>
  </w:style>
  <w:style w:type="character" w:customStyle="1" w:styleId="RentekstTegn">
    <w:name w:val="Ren tekst Tegn"/>
    <w:link w:val="Rentekst"/>
    <w:uiPriority w:val="99"/>
    <w:semiHidden/>
    <w:rsid w:val="00284BD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84BD7"/>
    <w:pPr>
      <w:spacing w:after="0" w:line="240" w:lineRule="auto"/>
    </w:pPr>
  </w:style>
  <w:style w:type="character" w:customStyle="1" w:styleId="E-postsignaturTegn">
    <w:name w:val="E-postsignatur Tegn"/>
    <w:link w:val="E-postsignatur"/>
    <w:uiPriority w:val="99"/>
    <w:semiHidden/>
    <w:rsid w:val="00284BD7"/>
    <w:rPr>
      <w:rFonts w:ascii="Times New Roman" w:eastAsia="Times New Roman" w:hAnsi="Times New Roman"/>
      <w:spacing w:val="4"/>
      <w:sz w:val="24"/>
    </w:rPr>
  </w:style>
  <w:style w:type="paragraph" w:styleId="NormalWeb">
    <w:name w:val="Normal (Web)"/>
    <w:basedOn w:val="Normal"/>
    <w:uiPriority w:val="99"/>
    <w:semiHidden/>
    <w:unhideWhenUsed/>
    <w:rsid w:val="00284BD7"/>
    <w:rPr>
      <w:szCs w:val="24"/>
    </w:rPr>
  </w:style>
  <w:style w:type="character" w:styleId="HTML-akronym">
    <w:name w:val="HTML Acronym"/>
    <w:basedOn w:val="Standardskriftforavsnitt"/>
    <w:uiPriority w:val="99"/>
    <w:semiHidden/>
    <w:unhideWhenUsed/>
    <w:rsid w:val="00284BD7"/>
  </w:style>
  <w:style w:type="paragraph" w:styleId="HTML-adresse">
    <w:name w:val="HTML Address"/>
    <w:basedOn w:val="Normal"/>
    <w:link w:val="HTML-adresseTegn"/>
    <w:uiPriority w:val="99"/>
    <w:semiHidden/>
    <w:unhideWhenUsed/>
    <w:rsid w:val="00284BD7"/>
    <w:pPr>
      <w:spacing w:after="0" w:line="240" w:lineRule="auto"/>
    </w:pPr>
    <w:rPr>
      <w:i/>
      <w:iCs/>
    </w:rPr>
  </w:style>
  <w:style w:type="character" w:customStyle="1" w:styleId="HTML-adresseTegn">
    <w:name w:val="HTML-adresse Tegn"/>
    <w:link w:val="HTML-adresse"/>
    <w:uiPriority w:val="99"/>
    <w:semiHidden/>
    <w:rsid w:val="00284BD7"/>
    <w:rPr>
      <w:rFonts w:ascii="Times New Roman" w:eastAsia="Times New Roman" w:hAnsi="Times New Roman"/>
      <w:i/>
      <w:iCs/>
      <w:spacing w:val="4"/>
      <w:sz w:val="24"/>
    </w:rPr>
  </w:style>
  <w:style w:type="character" w:styleId="HTML-sitat">
    <w:name w:val="HTML Cite"/>
    <w:uiPriority w:val="99"/>
    <w:semiHidden/>
    <w:unhideWhenUsed/>
    <w:rsid w:val="00284BD7"/>
    <w:rPr>
      <w:i/>
      <w:iCs/>
    </w:rPr>
  </w:style>
  <w:style w:type="character" w:styleId="HTML-kode">
    <w:name w:val="HTML Code"/>
    <w:uiPriority w:val="99"/>
    <w:semiHidden/>
    <w:unhideWhenUsed/>
    <w:rsid w:val="00284BD7"/>
    <w:rPr>
      <w:rFonts w:ascii="Consolas" w:hAnsi="Consolas"/>
      <w:sz w:val="20"/>
      <w:szCs w:val="20"/>
    </w:rPr>
  </w:style>
  <w:style w:type="character" w:styleId="HTML-definisjon">
    <w:name w:val="HTML Definition"/>
    <w:uiPriority w:val="99"/>
    <w:semiHidden/>
    <w:unhideWhenUsed/>
    <w:rsid w:val="00284BD7"/>
    <w:rPr>
      <w:i/>
      <w:iCs/>
    </w:rPr>
  </w:style>
  <w:style w:type="character" w:styleId="HTML-tastatur">
    <w:name w:val="HTML Keyboard"/>
    <w:uiPriority w:val="99"/>
    <w:semiHidden/>
    <w:unhideWhenUsed/>
    <w:rsid w:val="00284BD7"/>
    <w:rPr>
      <w:rFonts w:ascii="Consolas" w:hAnsi="Consolas"/>
      <w:sz w:val="20"/>
      <w:szCs w:val="20"/>
    </w:rPr>
  </w:style>
  <w:style w:type="paragraph" w:styleId="HTML-forhndsformatert">
    <w:name w:val="HTML Preformatted"/>
    <w:basedOn w:val="Normal"/>
    <w:link w:val="HTML-forhndsformatertTegn"/>
    <w:uiPriority w:val="99"/>
    <w:semiHidden/>
    <w:unhideWhenUsed/>
    <w:rsid w:val="00284BD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84BD7"/>
    <w:rPr>
      <w:rFonts w:ascii="Consolas" w:eastAsia="Times New Roman" w:hAnsi="Consolas"/>
      <w:spacing w:val="4"/>
      <w:sz w:val="20"/>
      <w:szCs w:val="20"/>
    </w:rPr>
  </w:style>
  <w:style w:type="character" w:styleId="HTML-eksempel">
    <w:name w:val="HTML Sample"/>
    <w:uiPriority w:val="99"/>
    <w:semiHidden/>
    <w:unhideWhenUsed/>
    <w:rsid w:val="00284BD7"/>
    <w:rPr>
      <w:rFonts w:ascii="Consolas" w:hAnsi="Consolas"/>
      <w:sz w:val="24"/>
      <w:szCs w:val="24"/>
    </w:rPr>
  </w:style>
  <w:style w:type="character" w:styleId="HTML-skrivemaskin">
    <w:name w:val="HTML Typewriter"/>
    <w:uiPriority w:val="99"/>
    <w:semiHidden/>
    <w:unhideWhenUsed/>
    <w:rsid w:val="00284BD7"/>
    <w:rPr>
      <w:rFonts w:ascii="Consolas" w:hAnsi="Consolas"/>
      <w:sz w:val="20"/>
      <w:szCs w:val="20"/>
    </w:rPr>
  </w:style>
  <w:style w:type="character" w:styleId="HTML-variabel">
    <w:name w:val="HTML Variable"/>
    <w:uiPriority w:val="99"/>
    <w:semiHidden/>
    <w:unhideWhenUsed/>
    <w:rsid w:val="00284BD7"/>
    <w:rPr>
      <w:i/>
      <w:iCs/>
    </w:rPr>
  </w:style>
  <w:style w:type="paragraph" w:styleId="Kommentaremne">
    <w:name w:val="annotation subject"/>
    <w:basedOn w:val="Merknadstekst"/>
    <w:next w:val="Merknadstekst"/>
    <w:link w:val="KommentaremneTegn"/>
    <w:uiPriority w:val="99"/>
    <w:semiHidden/>
    <w:unhideWhenUsed/>
    <w:rsid w:val="00284BD7"/>
    <w:pPr>
      <w:spacing w:line="240" w:lineRule="auto"/>
    </w:pPr>
    <w:rPr>
      <w:b/>
      <w:bCs/>
      <w:spacing w:val="4"/>
      <w:szCs w:val="20"/>
    </w:rPr>
  </w:style>
  <w:style w:type="character" w:customStyle="1" w:styleId="KommentaremneTegn">
    <w:name w:val="Kommentaremne Tegn"/>
    <w:link w:val="Kommentaremne"/>
    <w:uiPriority w:val="99"/>
    <w:semiHidden/>
    <w:rsid w:val="00284BD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84BD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84BD7"/>
    <w:rPr>
      <w:rFonts w:ascii="Tahoma" w:eastAsia="Times New Roman" w:hAnsi="Tahoma" w:cs="Tahoma"/>
      <w:spacing w:val="4"/>
      <w:sz w:val="16"/>
      <w:szCs w:val="16"/>
    </w:rPr>
  </w:style>
  <w:style w:type="table" w:styleId="Tabellrutenett">
    <w:name w:val="Table Grid"/>
    <w:aliases w:val="MetadataTabellss"/>
    <w:basedOn w:val="Vanligtabell"/>
    <w:uiPriority w:val="59"/>
    <w:rsid w:val="00284BD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84BD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84BD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84BD7"/>
    <w:rPr>
      <w:rFonts w:ascii="Times New Roman" w:eastAsia="Times New Roman" w:hAnsi="Times New Roman"/>
      <w:i/>
      <w:iCs/>
      <w:color w:val="4472C4" w:themeColor="accent1"/>
      <w:spacing w:val="4"/>
      <w:sz w:val="24"/>
    </w:rPr>
  </w:style>
  <w:style w:type="character" w:styleId="Svakutheving">
    <w:name w:val="Subtle Emphasis"/>
    <w:uiPriority w:val="19"/>
    <w:qFormat/>
    <w:rsid w:val="00284BD7"/>
    <w:rPr>
      <w:i/>
      <w:iCs/>
      <w:color w:val="808080"/>
    </w:rPr>
  </w:style>
  <w:style w:type="character" w:styleId="Sterkutheving">
    <w:name w:val="Intense Emphasis"/>
    <w:uiPriority w:val="21"/>
    <w:qFormat/>
    <w:rsid w:val="00284BD7"/>
    <w:rPr>
      <w:b/>
      <w:bCs/>
      <w:i/>
      <w:iCs/>
      <w:color w:val="4F81BD"/>
    </w:rPr>
  </w:style>
  <w:style w:type="character" w:styleId="Svakreferanse">
    <w:name w:val="Subtle Reference"/>
    <w:uiPriority w:val="31"/>
    <w:qFormat/>
    <w:rsid w:val="00284BD7"/>
    <w:rPr>
      <w:smallCaps/>
      <w:color w:val="C0504D"/>
      <w:u w:val="single"/>
    </w:rPr>
  </w:style>
  <w:style w:type="character" w:styleId="Sterkreferanse">
    <w:name w:val="Intense Reference"/>
    <w:uiPriority w:val="32"/>
    <w:qFormat/>
    <w:rsid w:val="00284BD7"/>
    <w:rPr>
      <w:b/>
      <w:bCs/>
      <w:smallCaps/>
      <w:color w:val="C0504D"/>
      <w:spacing w:val="5"/>
      <w:u w:val="single"/>
    </w:rPr>
  </w:style>
  <w:style w:type="character" w:styleId="Boktittel">
    <w:name w:val="Book Title"/>
    <w:uiPriority w:val="33"/>
    <w:qFormat/>
    <w:rsid w:val="00284BD7"/>
    <w:rPr>
      <w:b/>
      <w:bCs/>
      <w:smallCaps/>
      <w:spacing w:val="5"/>
    </w:rPr>
  </w:style>
  <w:style w:type="paragraph" w:styleId="Bibliografi">
    <w:name w:val="Bibliography"/>
    <w:basedOn w:val="Normal"/>
    <w:next w:val="Normal"/>
    <w:uiPriority w:val="37"/>
    <w:semiHidden/>
    <w:unhideWhenUsed/>
    <w:rsid w:val="00284BD7"/>
  </w:style>
  <w:style w:type="paragraph" w:styleId="Overskriftforinnholdsfortegnelse">
    <w:name w:val="TOC Heading"/>
    <w:basedOn w:val="Overskrift1"/>
    <w:next w:val="Normal"/>
    <w:uiPriority w:val="39"/>
    <w:semiHidden/>
    <w:unhideWhenUsed/>
    <w:qFormat/>
    <w:rsid w:val="00284BD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84BD7"/>
    <w:pPr>
      <w:numPr>
        <w:numId w:val="3"/>
      </w:numPr>
    </w:pPr>
  </w:style>
  <w:style w:type="numbering" w:customStyle="1" w:styleId="NrListeStil">
    <w:name w:val="NrListeStil"/>
    <w:uiPriority w:val="99"/>
    <w:rsid w:val="00284BD7"/>
    <w:pPr>
      <w:numPr>
        <w:numId w:val="4"/>
      </w:numPr>
    </w:pPr>
  </w:style>
  <w:style w:type="numbering" w:customStyle="1" w:styleId="RomListeStil">
    <w:name w:val="RomListeStil"/>
    <w:uiPriority w:val="99"/>
    <w:rsid w:val="00284BD7"/>
    <w:pPr>
      <w:numPr>
        <w:numId w:val="5"/>
      </w:numPr>
    </w:pPr>
  </w:style>
  <w:style w:type="numbering" w:customStyle="1" w:styleId="StrekListeStil">
    <w:name w:val="StrekListeStil"/>
    <w:uiPriority w:val="99"/>
    <w:rsid w:val="00284BD7"/>
    <w:pPr>
      <w:numPr>
        <w:numId w:val="6"/>
      </w:numPr>
    </w:pPr>
  </w:style>
  <w:style w:type="numbering" w:customStyle="1" w:styleId="OpplistingListeStil">
    <w:name w:val="OpplistingListeStil"/>
    <w:uiPriority w:val="99"/>
    <w:rsid w:val="00284BD7"/>
    <w:pPr>
      <w:numPr>
        <w:numId w:val="7"/>
      </w:numPr>
    </w:pPr>
  </w:style>
  <w:style w:type="numbering" w:customStyle="1" w:styleId="l-NummerertListeStil">
    <w:name w:val="l-NummerertListeStil"/>
    <w:uiPriority w:val="99"/>
    <w:rsid w:val="00284BD7"/>
    <w:pPr>
      <w:numPr>
        <w:numId w:val="8"/>
      </w:numPr>
    </w:pPr>
  </w:style>
  <w:style w:type="numbering" w:customStyle="1" w:styleId="l-AlfaListeStil">
    <w:name w:val="l-AlfaListeStil"/>
    <w:uiPriority w:val="99"/>
    <w:rsid w:val="00284BD7"/>
    <w:pPr>
      <w:numPr>
        <w:numId w:val="9"/>
      </w:numPr>
    </w:pPr>
  </w:style>
  <w:style w:type="numbering" w:customStyle="1" w:styleId="OverskrifterListeStil">
    <w:name w:val="OverskrifterListeStil"/>
    <w:uiPriority w:val="99"/>
    <w:rsid w:val="00284BD7"/>
    <w:pPr>
      <w:numPr>
        <w:numId w:val="10"/>
      </w:numPr>
    </w:pPr>
  </w:style>
  <w:style w:type="numbering" w:customStyle="1" w:styleId="l-ListeStilMal">
    <w:name w:val="l-ListeStilMal"/>
    <w:uiPriority w:val="99"/>
    <w:rsid w:val="00284BD7"/>
    <w:pPr>
      <w:numPr>
        <w:numId w:val="11"/>
      </w:numPr>
    </w:pPr>
  </w:style>
  <w:style w:type="paragraph" w:styleId="Avsenderadresse">
    <w:name w:val="envelope return"/>
    <w:basedOn w:val="Normal"/>
    <w:uiPriority w:val="99"/>
    <w:semiHidden/>
    <w:unhideWhenUsed/>
    <w:rsid w:val="00284BD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84BD7"/>
  </w:style>
  <w:style w:type="character" w:customStyle="1" w:styleId="BrdtekstTegn">
    <w:name w:val="Brødtekst Tegn"/>
    <w:link w:val="Brdtekst"/>
    <w:semiHidden/>
    <w:rsid w:val="00284BD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84BD7"/>
    <w:pPr>
      <w:ind w:firstLine="360"/>
    </w:pPr>
  </w:style>
  <w:style w:type="character" w:customStyle="1" w:styleId="Brdtekst-frsteinnrykkTegn">
    <w:name w:val="Brødtekst - første innrykk Tegn"/>
    <w:link w:val="Brdtekst-frsteinnrykk"/>
    <w:uiPriority w:val="99"/>
    <w:semiHidden/>
    <w:rsid w:val="00284BD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84BD7"/>
    <w:pPr>
      <w:ind w:left="283"/>
    </w:pPr>
  </w:style>
  <w:style w:type="character" w:customStyle="1" w:styleId="BrdtekstinnrykkTegn">
    <w:name w:val="Brødtekstinnrykk Tegn"/>
    <w:link w:val="Brdtekstinnrykk"/>
    <w:uiPriority w:val="99"/>
    <w:semiHidden/>
    <w:rsid w:val="00284BD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84BD7"/>
    <w:pPr>
      <w:ind w:left="360" w:firstLine="360"/>
    </w:pPr>
  </w:style>
  <w:style w:type="character" w:customStyle="1" w:styleId="Brdtekst-frsteinnrykk2Tegn">
    <w:name w:val="Brødtekst - første innrykk 2 Tegn"/>
    <w:link w:val="Brdtekst-frsteinnrykk2"/>
    <w:uiPriority w:val="99"/>
    <w:semiHidden/>
    <w:rsid w:val="00284BD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84BD7"/>
    <w:pPr>
      <w:spacing w:line="480" w:lineRule="auto"/>
    </w:pPr>
  </w:style>
  <w:style w:type="character" w:customStyle="1" w:styleId="Brdtekst2Tegn">
    <w:name w:val="Brødtekst 2 Tegn"/>
    <w:link w:val="Brdtekst2"/>
    <w:uiPriority w:val="99"/>
    <w:semiHidden/>
    <w:rsid w:val="00284BD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84BD7"/>
    <w:rPr>
      <w:sz w:val="16"/>
      <w:szCs w:val="16"/>
    </w:rPr>
  </w:style>
  <w:style w:type="character" w:customStyle="1" w:styleId="Brdtekst3Tegn">
    <w:name w:val="Brødtekst 3 Tegn"/>
    <w:link w:val="Brdtekst3"/>
    <w:uiPriority w:val="99"/>
    <w:semiHidden/>
    <w:rsid w:val="00284BD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84BD7"/>
    <w:pPr>
      <w:spacing w:line="480" w:lineRule="auto"/>
      <w:ind w:left="283"/>
    </w:pPr>
  </w:style>
  <w:style w:type="character" w:customStyle="1" w:styleId="Brdtekstinnrykk2Tegn">
    <w:name w:val="Brødtekstinnrykk 2 Tegn"/>
    <w:link w:val="Brdtekstinnrykk2"/>
    <w:uiPriority w:val="99"/>
    <w:semiHidden/>
    <w:rsid w:val="00284BD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84BD7"/>
    <w:pPr>
      <w:ind w:left="283"/>
    </w:pPr>
    <w:rPr>
      <w:sz w:val="16"/>
      <w:szCs w:val="16"/>
    </w:rPr>
  </w:style>
  <w:style w:type="character" w:customStyle="1" w:styleId="Brdtekstinnrykk3Tegn">
    <w:name w:val="Brødtekstinnrykk 3 Tegn"/>
    <w:link w:val="Brdtekstinnrykk3"/>
    <w:uiPriority w:val="99"/>
    <w:semiHidden/>
    <w:rsid w:val="00284BD7"/>
    <w:rPr>
      <w:rFonts w:ascii="Times New Roman" w:eastAsia="Times New Roman" w:hAnsi="Times New Roman"/>
      <w:spacing w:val="4"/>
      <w:sz w:val="16"/>
      <w:szCs w:val="16"/>
    </w:rPr>
  </w:style>
  <w:style w:type="paragraph" w:customStyle="1" w:styleId="Sammendrag">
    <w:name w:val="Sammendrag"/>
    <w:basedOn w:val="Overskrift1"/>
    <w:qFormat/>
    <w:rsid w:val="00284BD7"/>
    <w:pPr>
      <w:numPr>
        <w:numId w:val="0"/>
      </w:numPr>
    </w:pPr>
  </w:style>
  <w:style w:type="paragraph" w:customStyle="1" w:styleId="TrykkeriMerknad">
    <w:name w:val="TrykkeriMerknad"/>
    <w:basedOn w:val="Normal"/>
    <w:qFormat/>
    <w:rsid w:val="00284BD7"/>
    <w:pPr>
      <w:spacing w:before="60"/>
    </w:pPr>
    <w:rPr>
      <w:rFonts w:ascii="Arial" w:hAnsi="Arial"/>
      <w:color w:val="943634"/>
      <w:sz w:val="26"/>
    </w:rPr>
  </w:style>
  <w:style w:type="paragraph" w:customStyle="1" w:styleId="ForfatterMerknad">
    <w:name w:val="ForfatterMerknad"/>
    <w:basedOn w:val="TrykkeriMerknad"/>
    <w:qFormat/>
    <w:rsid w:val="00284BD7"/>
    <w:pPr>
      <w:shd w:val="clear" w:color="auto" w:fill="FFFF99"/>
      <w:spacing w:line="240" w:lineRule="auto"/>
    </w:pPr>
    <w:rPr>
      <w:color w:val="632423"/>
    </w:rPr>
  </w:style>
  <w:style w:type="paragraph" w:customStyle="1" w:styleId="tblRad">
    <w:name w:val="tblRad"/>
    <w:rsid w:val="00284BD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84BD7"/>
  </w:style>
  <w:style w:type="paragraph" w:customStyle="1" w:styleId="tbl2LinjeSumBold">
    <w:name w:val="tbl2LinjeSumBold"/>
    <w:basedOn w:val="tblRad"/>
    <w:rsid w:val="00284BD7"/>
  </w:style>
  <w:style w:type="paragraph" w:customStyle="1" w:styleId="tblDelsum1">
    <w:name w:val="tblDelsum1"/>
    <w:basedOn w:val="tblRad"/>
    <w:rsid w:val="00284BD7"/>
  </w:style>
  <w:style w:type="paragraph" w:customStyle="1" w:styleId="tblDelsum1-Kapittel">
    <w:name w:val="tblDelsum1 - Kapittel"/>
    <w:basedOn w:val="tblDelsum1"/>
    <w:rsid w:val="00284BD7"/>
    <w:pPr>
      <w:keepNext w:val="0"/>
    </w:pPr>
  </w:style>
  <w:style w:type="paragraph" w:customStyle="1" w:styleId="tblDelsum2">
    <w:name w:val="tblDelsum2"/>
    <w:basedOn w:val="tblRad"/>
    <w:rsid w:val="00284BD7"/>
  </w:style>
  <w:style w:type="paragraph" w:customStyle="1" w:styleId="tblDelsum2-Kapittel">
    <w:name w:val="tblDelsum2 - Kapittel"/>
    <w:basedOn w:val="tblDelsum2"/>
    <w:rsid w:val="00284BD7"/>
    <w:pPr>
      <w:keepNext w:val="0"/>
    </w:pPr>
  </w:style>
  <w:style w:type="paragraph" w:customStyle="1" w:styleId="tblTabelloverskrift">
    <w:name w:val="tblTabelloverskrift"/>
    <w:rsid w:val="00284BD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84BD7"/>
    <w:pPr>
      <w:spacing w:after="0"/>
      <w:jc w:val="right"/>
    </w:pPr>
    <w:rPr>
      <w:b w:val="0"/>
      <w:caps w:val="0"/>
      <w:sz w:val="16"/>
    </w:rPr>
  </w:style>
  <w:style w:type="paragraph" w:customStyle="1" w:styleId="tblKategoriOverskrift">
    <w:name w:val="tblKategoriOverskrift"/>
    <w:basedOn w:val="tblRad"/>
    <w:rsid w:val="00284BD7"/>
    <w:pPr>
      <w:spacing w:before="120"/>
    </w:pPr>
  </w:style>
  <w:style w:type="paragraph" w:customStyle="1" w:styleId="tblKolonneoverskrift">
    <w:name w:val="tblKolonneoverskrift"/>
    <w:basedOn w:val="Normal"/>
    <w:rsid w:val="00284BD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84BD7"/>
    <w:pPr>
      <w:spacing w:after="360"/>
      <w:jc w:val="center"/>
    </w:pPr>
    <w:rPr>
      <w:b w:val="0"/>
      <w:caps w:val="0"/>
    </w:rPr>
  </w:style>
  <w:style w:type="paragraph" w:customStyle="1" w:styleId="tblKolonneoverskrift-Vedtak">
    <w:name w:val="tblKolonneoverskrift - Vedtak"/>
    <w:basedOn w:val="tblTabelloverskrift-Vedtak"/>
    <w:rsid w:val="00284BD7"/>
    <w:pPr>
      <w:spacing w:after="0"/>
    </w:pPr>
  </w:style>
  <w:style w:type="paragraph" w:customStyle="1" w:styleId="tblOverskrift-Vedtak">
    <w:name w:val="tblOverskrift - Vedtak"/>
    <w:basedOn w:val="tblRad"/>
    <w:rsid w:val="00284BD7"/>
    <w:pPr>
      <w:spacing w:before="360"/>
      <w:jc w:val="center"/>
    </w:pPr>
  </w:style>
  <w:style w:type="paragraph" w:customStyle="1" w:styleId="tblRadBold">
    <w:name w:val="tblRadBold"/>
    <w:basedOn w:val="tblRad"/>
    <w:rsid w:val="00284BD7"/>
  </w:style>
  <w:style w:type="paragraph" w:customStyle="1" w:styleId="tblRadItalic">
    <w:name w:val="tblRadItalic"/>
    <w:basedOn w:val="tblRad"/>
    <w:rsid w:val="00284BD7"/>
  </w:style>
  <w:style w:type="paragraph" w:customStyle="1" w:styleId="tblRadItalicSiste">
    <w:name w:val="tblRadItalicSiste"/>
    <w:basedOn w:val="tblRadItalic"/>
    <w:rsid w:val="00284BD7"/>
  </w:style>
  <w:style w:type="paragraph" w:customStyle="1" w:styleId="tblRadMedLuft">
    <w:name w:val="tblRadMedLuft"/>
    <w:basedOn w:val="tblRad"/>
    <w:rsid w:val="00284BD7"/>
    <w:pPr>
      <w:spacing w:before="120"/>
    </w:pPr>
  </w:style>
  <w:style w:type="paragraph" w:customStyle="1" w:styleId="tblRadMedLuftSiste">
    <w:name w:val="tblRadMedLuftSiste"/>
    <w:basedOn w:val="tblRadMedLuft"/>
    <w:rsid w:val="00284BD7"/>
    <w:pPr>
      <w:spacing w:after="120"/>
    </w:pPr>
  </w:style>
  <w:style w:type="paragraph" w:customStyle="1" w:styleId="tblRadMedLuftSiste-Vedtak">
    <w:name w:val="tblRadMedLuftSiste - Vedtak"/>
    <w:basedOn w:val="tblRadMedLuftSiste"/>
    <w:rsid w:val="00284BD7"/>
    <w:pPr>
      <w:keepNext w:val="0"/>
    </w:pPr>
  </w:style>
  <w:style w:type="paragraph" w:customStyle="1" w:styleId="tblRadSiste">
    <w:name w:val="tblRadSiste"/>
    <w:basedOn w:val="tblRad"/>
    <w:rsid w:val="00284BD7"/>
  </w:style>
  <w:style w:type="paragraph" w:customStyle="1" w:styleId="tblSluttsum">
    <w:name w:val="tblSluttsum"/>
    <w:basedOn w:val="tblRad"/>
    <w:rsid w:val="00284BD7"/>
    <w:pPr>
      <w:spacing w:before="120"/>
    </w:pPr>
  </w:style>
  <w:style w:type="table" w:customStyle="1" w:styleId="MetadataTabell">
    <w:name w:val="MetadataTabell"/>
    <w:basedOn w:val="Rutenettabelllys"/>
    <w:uiPriority w:val="99"/>
    <w:rsid w:val="00284BD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284BD7"/>
    <w:pPr>
      <w:spacing w:before="60" w:after="60"/>
    </w:pPr>
    <w:rPr>
      <w:rFonts w:ascii="Consolas" w:hAnsi="Consolas"/>
      <w:color w:val="C0504D"/>
      <w:sz w:val="26"/>
    </w:rPr>
  </w:style>
  <w:style w:type="table" w:styleId="Rutenettabelllys">
    <w:name w:val="Grid Table Light"/>
    <w:basedOn w:val="Vanligtabell"/>
    <w:uiPriority w:val="40"/>
    <w:rsid w:val="00284BD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284BD7"/>
    <w:pPr>
      <w:spacing w:before="60" w:after="60"/>
    </w:pPr>
    <w:rPr>
      <w:rFonts w:ascii="Consolas" w:hAnsi="Consolas"/>
      <w:color w:val="365F91"/>
      <w:sz w:val="26"/>
    </w:rPr>
  </w:style>
  <w:style w:type="table" w:customStyle="1" w:styleId="Standardtabell-02">
    <w:name w:val="Standardtabell-02"/>
    <w:basedOn w:val="StandardTabell"/>
    <w:uiPriority w:val="99"/>
    <w:rsid w:val="00284BD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84BD7"/>
    <w:rPr>
      <w:sz w:val="24"/>
    </w:rPr>
  </w:style>
  <w:style w:type="character" w:styleId="Emneknagg">
    <w:name w:val="Hashtag"/>
    <w:basedOn w:val="Standardskriftforavsnitt"/>
    <w:uiPriority w:val="99"/>
    <w:semiHidden/>
    <w:unhideWhenUsed/>
    <w:rsid w:val="00284BD7"/>
    <w:rPr>
      <w:color w:val="2B579A"/>
      <w:shd w:val="clear" w:color="auto" w:fill="E1DFDD"/>
    </w:rPr>
  </w:style>
  <w:style w:type="character" w:styleId="Omtale">
    <w:name w:val="Mention"/>
    <w:basedOn w:val="Standardskriftforavsnitt"/>
    <w:uiPriority w:val="99"/>
    <w:semiHidden/>
    <w:unhideWhenUsed/>
    <w:rsid w:val="00284BD7"/>
    <w:rPr>
      <w:color w:val="2B579A"/>
      <w:shd w:val="clear" w:color="auto" w:fill="E1DFDD"/>
    </w:rPr>
  </w:style>
  <w:style w:type="paragraph" w:styleId="Sitat0">
    <w:name w:val="Quote"/>
    <w:basedOn w:val="Normal"/>
    <w:next w:val="Normal"/>
    <w:link w:val="SitatTegn1"/>
    <w:uiPriority w:val="29"/>
    <w:qFormat/>
    <w:rsid w:val="00284BD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84BD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84BD7"/>
    <w:rPr>
      <w:u w:val="dotted"/>
    </w:rPr>
  </w:style>
  <w:style w:type="character" w:styleId="Smartkobling">
    <w:name w:val="Smart Link"/>
    <w:basedOn w:val="Standardskriftforavsnitt"/>
    <w:uiPriority w:val="99"/>
    <w:semiHidden/>
    <w:unhideWhenUsed/>
    <w:rsid w:val="00284BD7"/>
    <w:rPr>
      <w:color w:val="0000FF"/>
      <w:u w:val="single"/>
      <w:shd w:val="clear" w:color="auto" w:fill="F3F2F1"/>
    </w:rPr>
  </w:style>
  <w:style w:type="character" w:styleId="Ulstomtale">
    <w:name w:val="Unresolved Mention"/>
    <w:basedOn w:val="Standardskriftforavsnitt"/>
    <w:uiPriority w:val="99"/>
    <w:semiHidden/>
    <w:unhideWhenUsed/>
    <w:rsid w:val="0028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11</Pages>
  <Words>3043</Words>
  <Characters>16128</Characters>
  <Application>Microsoft Office Word</Application>
  <DocSecurity>0</DocSecurity>
  <Lines>134</Lines>
  <Paragraphs>38</Paragraphs>
  <ScaleCrop>false</ScaleCrop>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2022-11-23T12:55:00Z</dcterms:created>
  <dcterms:modified xsi:type="dcterms:W3CDTF">2022-11-23T12:55:00Z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2022-11-23T12:52:05Z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d8af56d7-444f-4134-8c46-ba964284c5db</vt:lpwstr>
  </property>
  <property fmtid="{D5CDD505-2E9C-101B-9397-08002B2CF9AE}" pid="8" name="MSIP_Label_b22f7043-6caf-4431-9109-8eff758a1d8b_ContentBits">
    <vt:lpwstr>0</vt:lpwstr>
  </property>
</Properties>
</file>