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7132D" w:rsidP="00B7132D">
      <w:pPr>
        <w:pStyle w:val="i-dep"/>
      </w:pPr>
      <w:r>
        <w:t>Kulturdepartementet</w:t>
      </w:r>
    </w:p>
    <w:p w:rsidR="00000000" w:rsidRPr="00B7132D" w:rsidRDefault="003A5A24" w:rsidP="00B7132D">
      <w:pPr>
        <w:pStyle w:val="i-budkap-over"/>
        <w:rPr>
          <w:rFonts w:ascii="Times New Roman" w:hAnsi="Times New Roman" w:cs="Times New Roman"/>
          <w:bCs/>
          <w:szCs w:val="24"/>
        </w:rPr>
      </w:pPr>
      <w:r>
        <w:t>Kap. 315, 321, 322, 325, 326, 327, 334, 3322, 3326, 3327</w:t>
      </w:r>
    </w:p>
    <w:p w:rsidR="00000000" w:rsidRDefault="003A5A24" w:rsidP="00B7132D">
      <w:pPr>
        <w:pStyle w:val="i-hode"/>
      </w:pPr>
      <w:r>
        <w:t>Prop. 18 S</w:t>
      </w:r>
    </w:p>
    <w:p w:rsidR="00000000" w:rsidRDefault="003A5A24" w:rsidP="00B7132D">
      <w:pPr>
        <w:pStyle w:val="i-sesjon"/>
      </w:pPr>
      <w:r>
        <w:t>(2019</w:t>
      </w:r>
      <w:r>
        <w:t>–</w:t>
      </w:r>
      <w:r>
        <w:t>2020)</w:t>
      </w:r>
    </w:p>
    <w:p w:rsidR="00000000" w:rsidRDefault="003A5A24" w:rsidP="00B7132D">
      <w:pPr>
        <w:pStyle w:val="i-hode-tit"/>
      </w:pPr>
      <w:r>
        <w:t>Proposisjon til Stortinget (forslag til stortingsvedtak)</w:t>
      </w:r>
    </w:p>
    <w:p w:rsidR="00000000" w:rsidRDefault="003A5A24" w:rsidP="00B7132D">
      <w:pPr>
        <w:pStyle w:val="i-tit"/>
      </w:pPr>
      <w:r>
        <w:t>Endringer i statsbudsjettet 2019 under Kulturdepartementet</w:t>
      </w:r>
    </w:p>
    <w:p w:rsidR="00000000" w:rsidRDefault="003A5A24" w:rsidP="00B7132D">
      <w:pPr>
        <w:pStyle w:val="i-statsrdato"/>
      </w:pPr>
      <w:r>
        <w:t>Tilråding fra Ku</w:t>
      </w:r>
      <w:r>
        <w:t xml:space="preserve">lturdepartementet 22. november 2019, </w:t>
      </w:r>
      <w:r>
        <w:br/>
        <w:t xml:space="preserve">godkjent i statsråd samme dag. </w:t>
      </w:r>
      <w:r>
        <w:br/>
        <w:t>(Regjeringen Solberg)</w:t>
      </w:r>
    </w:p>
    <w:p w:rsidR="00000000" w:rsidRDefault="003A5A24" w:rsidP="00B7132D">
      <w:pPr>
        <w:pStyle w:val="Overskrift1"/>
      </w:pPr>
      <w:r>
        <w:t xml:space="preserve">Innledning </w:t>
      </w:r>
    </w:p>
    <w:p w:rsidR="00000000" w:rsidRDefault="003A5A24" w:rsidP="00B7132D">
      <w:r>
        <w:t xml:space="preserve">I denne proposisjonen legger Kulturdepartementet fram forslag til endringer i statsbudsjettet for 2019. </w:t>
      </w:r>
    </w:p>
    <w:p w:rsidR="00000000" w:rsidRDefault="003A5A24" w:rsidP="00B7132D">
      <w:pPr>
        <w:pStyle w:val="Overskrift1"/>
      </w:pPr>
      <w:r>
        <w:t xml:space="preserve">Endringsforslag </w:t>
      </w:r>
    </w:p>
    <w:p w:rsidR="00000000" w:rsidRDefault="003A5A24" w:rsidP="00B7132D">
      <w:pPr>
        <w:pStyle w:val="b-budkaptit"/>
      </w:pPr>
      <w:r>
        <w:t>Kap. </w:t>
      </w:r>
      <w:r>
        <w:t>315 Frivillighetsformål</w:t>
      </w:r>
    </w:p>
    <w:p w:rsidR="00000000" w:rsidRDefault="003A5A24" w:rsidP="00B7132D">
      <w:pPr>
        <w:pStyle w:val="b-post"/>
      </w:pPr>
      <w:r>
        <w:t>Post 21 Forskning, utredning og spesielle driftsutgifter, kan overføres</w:t>
      </w:r>
    </w:p>
    <w:p w:rsidR="00000000" w:rsidRDefault="003A5A24" w:rsidP="00B7132D">
      <w:r>
        <w:t xml:space="preserve">Kulturdepartementet har i 2019 inngått en avtale med Direktoratet for økonomistyring (DFØ) om utvikling av en digital oversikt over statlige tilskuddsordninger </w:t>
      </w:r>
      <w:r>
        <w:t>for frivillig sektor. Prosjektet skal legge til rette for en bedre statlig styring av tilskuddsforvaltningen, og bidra til forenklinger for frivillig sektor, jf. Meld. St. 10 (2018–2019). Utgiftene ved prosjektet dekkes av bevilgningene på posten. Bevilgni</w:t>
      </w:r>
      <w:r>
        <w:t>ngen på posten foreslås med bakgrunn i dette økt med 2,2 mill. kroner mot tilsvarende reduksjon på post 79, jf. omtale nedenfor.</w:t>
      </w:r>
    </w:p>
    <w:p w:rsidR="00000000" w:rsidRDefault="003A5A24" w:rsidP="00B7132D">
      <w:pPr>
        <w:pStyle w:val="b-post"/>
      </w:pPr>
      <w:r>
        <w:t>Post 79 Til disposisjon</w:t>
      </w:r>
    </w:p>
    <w:p w:rsidR="00000000" w:rsidRDefault="003A5A24" w:rsidP="00B7132D">
      <w:r>
        <w:t>Bevilgningen på posten foreslås redusert med 2,2 mill. kroner mot tilsvarende økning på post 21, jf. om</w:t>
      </w:r>
      <w:r>
        <w:t>tale ovenfor.</w:t>
      </w:r>
    </w:p>
    <w:p w:rsidR="00000000" w:rsidRDefault="003A5A24" w:rsidP="00B7132D">
      <w:pPr>
        <w:pStyle w:val="b-post"/>
      </w:pPr>
      <w:r>
        <w:t>Post 82 Merverdiavgiftskompensasjon ved bygging av idrettsanlegg</w:t>
      </w:r>
    </w:p>
    <w:p w:rsidR="00000000" w:rsidRDefault="003A5A24" w:rsidP="00B7132D">
      <w:r>
        <w:t xml:space="preserve">Bevilgningen på posten skal kompensere for kostnader som spillemiddelberettigete idrettslag og foreninger har til merverdiavgift ved bygging av idrettsanlegg. Etter at Lotteri- </w:t>
      </w:r>
      <w:r>
        <w:t>og stiftelsestilsynet hadde avsluttet søknadsbehandlingen framkom et samlet godkjent søknadsbeløp i 2019 på 271,3 mill. kroner. I tillegg er det utgiftsført 0,7 mill. kroner på posten for å imøtekomme klager, dvs. en total utbetaling på 272 mill. kroner.</w:t>
      </w:r>
    </w:p>
    <w:p w:rsidR="00000000" w:rsidRDefault="003A5A24" w:rsidP="00B7132D">
      <w:r>
        <w:t>B</w:t>
      </w:r>
      <w:r>
        <w:t>evilgningen på posten foreslås med bakgrunn i dette redusert med 16,4 mill. kroner.</w:t>
      </w:r>
    </w:p>
    <w:p w:rsidR="00000000" w:rsidRDefault="003A5A24" w:rsidP="00B7132D">
      <w:pPr>
        <w:pStyle w:val="b-budkaptit"/>
      </w:pPr>
      <w:r>
        <w:lastRenderedPageBreak/>
        <w:t>Kap. 321 Kunstnerøkonomi</w:t>
      </w:r>
    </w:p>
    <w:p w:rsidR="00000000" w:rsidRDefault="003A5A24" w:rsidP="00B7132D">
      <w:pPr>
        <w:pStyle w:val="b-post"/>
      </w:pPr>
      <w:r>
        <w:t>Post 75 Vederlagsordninger, kan overføres</w:t>
      </w:r>
    </w:p>
    <w:p w:rsidR="00000000" w:rsidRDefault="003A5A24" w:rsidP="00B7132D">
      <w:r>
        <w:t>Bevilgningen på posten skal dekke utgifter ved statens inngåtte avtaler om bibliotekvederlag, visningsved</w:t>
      </w:r>
      <w:r>
        <w:t>erlag m.m. Som følge av at det i 2019 er inngått ny avtale om bibliotekvederlaget, vil utgiftene på posten bli høyere enn budsjettert. Bevilgningen på posten foreslås på denne bakgrunn økt med 4,5 mill. kroner mot tilsvarende reduksjon på kap. 325, post 01</w:t>
      </w:r>
      <w:r>
        <w:t xml:space="preserve">, jf. omtale nedenfor. </w:t>
      </w:r>
    </w:p>
    <w:p w:rsidR="00000000" w:rsidRDefault="003A5A24" w:rsidP="00B7132D">
      <w:pPr>
        <w:pStyle w:val="b-budkaptit"/>
      </w:pPr>
      <w:r>
        <w:t>Kap. 322 Bygg og offentlige rom</w:t>
      </w:r>
    </w:p>
    <w:p w:rsidR="00000000" w:rsidRDefault="003A5A24" w:rsidP="00B7132D">
      <w:pPr>
        <w:pStyle w:val="b-post"/>
      </w:pPr>
      <w:r>
        <w:t>Post 21 Spesielle driftsutgifter, kan overføres</w:t>
      </w:r>
    </w:p>
    <w:p w:rsidR="00000000" w:rsidRDefault="003A5A24" w:rsidP="00B7132D">
      <w:r>
        <w:t>Bevilgningen på posten skal dekke prosjektkostnader som Kunst i offentlige rom (KORO) har ved kunstprosjekter i nye statlige bygg. Prosjektkostnadene de</w:t>
      </w:r>
      <w:r>
        <w:t xml:space="preserve">kkes av oppdragsgivere, i hovedsak Statsbygg. Med bakgrunn i at det har vært færre oppdrag og lavere oppdragsinntekter enn forventet, foreslås bevilgningen på posten redusert med 16 mill. kroner mot tilsvarende reduksjon av bevilgningen på kap. 3322, post </w:t>
      </w:r>
      <w:r>
        <w:t xml:space="preserve">02, jf. omtale nedenfor. </w:t>
      </w:r>
    </w:p>
    <w:p w:rsidR="00000000" w:rsidRDefault="003A5A24" w:rsidP="00B7132D">
      <w:pPr>
        <w:pStyle w:val="b-budkaptit"/>
      </w:pPr>
      <w:r>
        <w:t>Kap. 325 Allmenne kulturformål</w:t>
      </w:r>
    </w:p>
    <w:p w:rsidR="00000000" w:rsidRDefault="003A5A24" w:rsidP="00B7132D">
      <w:pPr>
        <w:pStyle w:val="b-post"/>
      </w:pPr>
      <w:r>
        <w:t>Post 01 Driftsutgifter</w:t>
      </w:r>
    </w:p>
    <w:p w:rsidR="00000000" w:rsidRDefault="003A5A24" w:rsidP="00B7132D">
      <w:r>
        <w:t>Bevilgningen på posten skal dekke lønns- og driftsutgifter for Kulturtanken samt evaluerings- og kvalitetsutviklingsarbeid og andre typer fellestiltak på kulturområd</w:t>
      </w:r>
      <w:r>
        <w:t>et i departementets regi. Det forventes at utgiftene til sistnevnte blir lavere enn forventet. Posten foreslås med bakgrunn i dette redusert med 4,5 mill. kroner for å dekke merutgifter på kap. 321, post 75, jf. omtale over.</w:t>
      </w:r>
    </w:p>
    <w:p w:rsidR="00000000" w:rsidRDefault="003A5A24" w:rsidP="00B7132D">
      <w:pPr>
        <w:pStyle w:val="b-post"/>
      </w:pPr>
      <w:r>
        <w:t>Post 21 Spesielle driftsutgifte</w:t>
      </w:r>
      <w:r>
        <w:t>r, kan overføres</w:t>
      </w:r>
    </w:p>
    <w:p w:rsidR="00000000" w:rsidRDefault="003A5A24" w:rsidP="00B7132D">
      <w:r>
        <w:t>Bevilgningen på posten skal dekke utgifter til forskning, utredninger samt digitaliserings- og omstillingsprosjekter. For å dekke utgifter ved et omstillingsprosjekt i Norsk filminstitutt foreslås bevilgningen på posten redusert med 2 mill</w:t>
      </w:r>
      <w:r>
        <w:t xml:space="preserve">. kroner mot tilsvarende økning av bevilgningen på kap. 334, post 01, jf. omtale nedenfor. </w:t>
      </w:r>
    </w:p>
    <w:p w:rsidR="00000000" w:rsidRDefault="003A5A24" w:rsidP="00B7132D">
      <w:r>
        <w:t xml:space="preserve">I forbindelse med endringer i departementsstrukturen, jf. Prop. 57 S (2018–2019) og Innst. </w:t>
      </w:r>
      <w:r>
        <w:rPr>
          <w:spacing w:val="-2"/>
        </w:rPr>
        <w:t>236 S (2018–2019), ble det overført midler mellom Barne- og familiedepart</w:t>
      </w:r>
      <w:r>
        <w:rPr>
          <w:spacing w:val="-2"/>
        </w:rPr>
        <w:t>ementet og Kulturdeparte</w:t>
      </w:r>
      <w:r>
        <w:t xml:space="preserve">mentet til dekning av pågående forsknings- og utviklingsprosjekter i 2019. Etter en nærmere beregning foreslås posten økt med ytterligere 148 000 kroner mot tilsvarende reduksjon i bevilgningen på kap. 800 </w:t>
      </w:r>
      <w:r>
        <w:rPr>
          <w:rStyle w:val="kursiv"/>
          <w:sz w:val="21"/>
          <w:szCs w:val="21"/>
        </w:rPr>
        <w:t>Barne- og familiedeparteme</w:t>
      </w:r>
      <w:r>
        <w:rPr>
          <w:rStyle w:val="kursiv"/>
          <w:sz w:val="21"/>
          <w:szCs w:val="21"/>
        </w:rPr>
        <w:t>ntet</w:t>
      </w:r>
      <w:r>
        <w:t xml:space="preserve">, post 21 </w:t>
      </w:r>
      <w:r>
        <w:rPr>
          <w:rStyle w:val="kursiv"/>
          <w:sz w:val="21"/>
          <w:szCs w:val="21"/>
        </w:rPr>
        <w:t>Spesielle driftsutgifter</w:t>
      </w:r>
      <w:r>
        <w:t>.</w:t>
      </w:r>
    </w:p>
    <w:p w:rsidR="00000000" w:rsidRDefault="003A5A24" w:rsidP="00B7132D">
      <w:r>
        <w:t>Samlet foreslås bevilgningene på posten redusert med 1,9 mill. kroner.</w:t>
      </w:r>
    </w:p>
    <w:p w:rsidR="00000000" w:rsidRPr="00B7132D" w:rsidRDefault="003A5A24" w:rsidP="00B7132D">
      <w:pPr>
        <w:pStyle w:val="b-post"/>
      </w:pPr>
      <w:r w:rsidRPr="00B7132D">
        <w:t>Post 71 Kultur som næring</w:t>
      </w:r>
    </w:p>
    <w:p w:rsidR="00000000" w:rsidRDefault="003A5A24" w:rsidP="00B7132D">
      <w:pPr>
        <w:pStyle w:val="avsnitt-undertittel"/>
      </w:pPr>
      <w:r>
        <w:t>Overføringsfullmakt til 2020</w:t>
      </w:r>
    </w:p>
    <w:p w:rsidR="00000000" w:rsidRDefault="003A5A24" w:rsidP="00B7132D">
      <w:r>
        <w:t>Bevilgningen på posten skal bl.a. dekke utgifter knyttet til tiltak som styrker kunnskapen</w:t>
      </w:r>
      <w:r>
        <w:t xml:space="preserve"> om kultur som næring, og kompetansen om entreprenørskap og forretningsdrift. </w:t>
      </w:r>
    </w:p>
    <w:p w:rsidR="00000000" w:rsidRDefault="003A5A24" w:rsidP="00B7132D">
      <w:r>
        <w:t xml:space="preserve">På posten er det blant annet budsjettert med midler til oppfølging av regjeringens strategi for kultur og reiseliv, </w:t>
      </w:r>
      <w:r>
        <w:rPr>
          <w:rStyle w:val="kursiv"/>
          <w:sz w:val="21"/>
          <w:szCs w:val="21"/>
        </w:rPr>
        <w:t>Noreg som attraktiv kulturdestinasjon</w:t>
      </w:r>
      <w:r>
        <w:t>. Strategien ble lagt fr</w:t>
      </w:r>
      <w:r>
        <w:t>em i juni 2019. Kulturdepartementet har gitt Norsk kulturråd i oppdrag å fordele tilskudd til ulike pilotprosjekter i regi av regionale bedriftsnettverk og kulturinstitusjoner som er innrettet mot særskilte reiselivssatsinger. Norsk kulturråd trenger tid t</w:t>
      </w:r>
      <w:r>
        <w:t>il å utarbeide kriterier for utlysning og tildeling av tilskudd til slike pilotprosjekter. Det er derfor nødvendig at den gjenstående bevilgningen på posten, som utgjør 6,2 mill. kroner, overføres til 2020.</w:t>
      </w:r>
    </w:p>
    <w:p w:rsidR="00000000" w:rsidRDefault="003A5A24" w:rsidP="00B7132D">
      <w:r>
        <w:t>Kulturdepartementet foreslår på denne bakgrunn at</w:t>
      </w:r>
      <w:r>
        <w:t xml:space="preserve"> bevilgningen i 2019 tilføyes stikkordet «kan overføres», jf. forslag til vedtak II.</w:t>
      </w:r>
    </w:p>
    <w:p w:rsidR="00000000" w:rsidRDefault="003A5A24" w:rsidP="00B7132D">
      <w:pPr>
        <w:pStyle w:val="b-post"/>
      </w:pPr>
      <w:r>
        <w:lastRenderedPageBreak/>
        <w:t>Post 85 Gaveforsterkningsordning (ny)</w:t>
      </w:r>
    </w:p>
    <w:p w:rsidR="00000000" w:rsidRDefault="003A5A24" w:rsidP="00B7132D">
      <w:r>
        <w:t>Gaveforsterkningsordningen ble etablert i statsbudsjettet for 2014 og er et insentiv for kunst- og kulturinstitusjoner til å skaffe p</w:t>
      </w:r>
      <w:r>
        <w:t xml:space="preserve">rivat finansiering. Ordningen innebærer at private pengegaver blir forsterket med et statlig tilskudd på inntil 25 pst. av gavebeløpet. </w:t>
      </w:r>
    </w:p>
    <w:p w:rsidR="00000000" w:rsidRDefault="003A5A24" w:rsidP="00B7132D">
      <w:r>
        <w:t>I 2019 er ordningen tilført 70 mill. kroner av spilleoverskuddet fra Norsk Tipping AS til kulturformål. Disse midlene v</w:t>
      </w:r>
      <w:r>
        <w:t>ar fullt ut fordelt på søkere i august 2019. Som følge av dette har det ikke vært midler igjen i ordningen til å imøtekomme søknader som er kommet inn etter tildelingen i august. For å kunne imøtekomme en del av disse søknadene i 2019, foreslås det en bevi</w:t>
      </w:r>
      <w:r>
        <w:t xml:space="preserve">lgning på 10 mill. kroner til ordningen i 2019. I henhold til retningslinjene for ordningen overføres de resterende søknadene til utbetaling i 2020 etter samme prioritet som den rekkefølgen fullstendige søknader ble mottatt. </w:t>
      </w:r>
    </w:p>
    <w:p w:rsidR="00000000" w:rsidRDefault="003A5A24" w:rsidP="00B7132D">
      <w:pPr>
        <w:pStyle w:val="b-budkaptit"/>
      </w:pPr>
      <w:r>
        <w:t>Kap. 326 Språk-, litteratur- o</w:t>
      </w:r>
      <w:r>
        <w:t>g bibliotekformål</w:t>
      </w:r>
    </w:p>
    <w:p w:rsidR="00000000" w:rsidRDefault="003A5A24" w:rsidP="00B7132D">
      <w:pPr>
        <w:pStyle w:val="b-post"/>
      </w:pPr>
      <w:r>
        <w:t>Post 01 Driftsutgifter</w:t>
      </w:r>
    </w:p>
    <w:p w:rsidR="00000000" w:rsidRDefault="003A5A24" w:rsidP="00B7132D">
      <w:r>
        <w:t>Bevilgningen på posten dekker i hovedsak utgifter for Nasjonalbiblioteket, Norsk lyd- og blindeskriftbibliotek og Språkrådet.</w:t>
      </w:r>
    </w:p>
    <w:p w:rsidR="00000000" w:rsidRDefault="003A5A24" w:rsidP="00B7132D">
      <w:r>
        <w:t>Virksomhetene som finansieres av posten, særlig Nasjonalbiblioteket, forventer høyere utg</w:t>
      </w:r>
      <w:r>
        <w:t>ifter i 2019 enn opprinnelig budsjettert, hovedsakelig som følge av økte inntekter. Departementet foreslår med bakgrunn i dette å øke bevilgningen på posten med 8 mill. kroner mot tilsvarende økning på kap. 3326, post 01, jf. omtale nedenfor.</w:t>
      </w:r>
    </w:p>
    <w:p w:rsidR="00000000" w:rsidRDefault="003A5A24" w:rsidP="00B7132D">
      <w:pPr>
        <w:pStyle w:val="b-budkaptit"/>
      </w:pPr>
      <w:r>
        <w:t>Kap. 327 Nida</w:t>
      </w:r>
      <w:r>
        <w:t>ros domkirkes restaureringsarbeider mv.</w:t>
      </w:r>
    </w:p>
    <w:p w:rsidR="00000000" w:rsidRDefault="003A5A24" w:rsidP="00B7132D">
      <w:pPr>
        <w:pStyle w:val="b-post"/>
      </w:pPr>
      <w:r>
        <w:t>Post 01 Driftsutgifter</w:t>
      </w:r>
    </w:p>
    <w:p w:rsidR="00000000" w:rsidRDefault="003A5A24" w:rsidP="00B7132D">
      <w:r>
        <w:t>Bevilgningen på posten dekker utgifter for Nidaros domkirkes restaureringsarbeider (NDR). NDR forventer høyere utgifter i 2019 enn opprinnelig budsjettert som følge av økte inntekter. Det fores</w:t>
      </w:r>
      <w:r>
        <w:t>lås derfor å øke bevilgningen på posten med 37 mill. kroner mot tilsvarende økning på kap. 3327, post 01, jf. omtale nedenfor.</w:t>
      </w:r>
    </w:p>
    <w:p w:rsidR="00000000" w:rsidRDefault="003A5A24" w:rsidP="00B7132D">
      <w:pPr>
        <w:pStyle w:val="b-post"/>
      </w:pPr>
      <w:r>
        <w:t>Post 70 Utenlandske krigsgraver i Norge</w:t>
      </w:r>
    </w:p>
    <w:p w:rsidR="00000000" w:rsidRDefault="003A5A24" w:rsidP="00B7132D">
      <w:r>
        <w:t>Bevilgningen på posten dekker utgifter ved forvaltning og vedlikehold av utenlandske krig</w:t>
      </w:r>
      <w:r>
        <w:t xml:space="preserve">sgraver i Norge. Utgiftene på posten forventes å bli 400 000 kroner høyere enn opprinnelig budsjettert. Posten foreslås med bakgrunn i dette økt med tilsvarende beløp, mot tilsvarende reduksjon på kap. 882 </w:t>
      </w:r>
      <w:r>
        <w:rPr>
          <w:rStyle w:val="kursiv"/>
          <w:sz w:val="21"/>
          <w:szCs w:val="21"/>
        </w:rPr>
        <w:t>Kirkebygg og gravplasser</w:t>
      </w:r>
      <w:r>
        <w:t xml:space="preserve">, post 70 </w:t>
      </w:r>
      <w:r>
        <w:rPr>
          <w:rStyle w:val="kursiv"/>
          <w:sz w:val="21"/>
          <w:szCs w:val="21"/>
        </w:rPr>
        <w:t>Tilskudd til sen</w:t>
      </w:r>
      <w:r>
        <w:rPr>
          <w:rStyle w:val="kursiv"/>
          <w:sz w:val="21"/>
          <w:szCs w:val="21"/>
        </w:rPr>
        <w:t>trale tiltak for kirkebygg og gravplasser</w:t>
      </w:r>
      <w:r>
        <w:t xml:space="preserve"> under Barne- og familiedepartementet.</w:t>
      </w:r>
    </w:p>
    <w:p w:rsidR="00000000" w:rsidRDefault="003A5A24" w:rsidP="00B7132D">
      <w:pPr>
        <w:pStyle w:val="b-budkaptit"/>
      </w:pPr>
      <w:r>
        <w:t xml:space="preserve">Kap. 334 Film- og medieformål </w:t>
      </w:r>
    </w:p>
    <w:p w:rsidR="00000000" w:rsidRDefault="003A5A24" w:rsidP="00B7132D">
      <w:pPr>
        <w:pStyle w:val="b-post"/>
      </w:pPr>
      <w:r>
        <w:t xml:space="preserve">Post 01 Driftsutgifter </w:t>
      </w:r>
    </w:p>
    <w:p w:rsidR="00000000" w:rsidRDefault="003A5A24" w:rsidP="00B7132D">
      <w:r>
        <w:t>Norsk filminstitutt har i 2019 hatt økte utgifter til omstilling av virksomheten. Bevilgningen på posten foreslås med bak</w:t>
      </w:r>
      <w:r>
        <w:t>grunn i dette økt med 2 mill. kroner mot tilsvarende reduksjon på kap. 325, post 21, jf. omtale ovenfor.</w:t>
      </w:r>
    </w:p>
    <w:p w:rsidR="00000000" w:rsidRDefault="003A5A24" w:rsidP="00B7132D">
      <w:pPr>
        <w:pStyle w:val="b-post"/>
      </w:pPr>
      <w:r>
        <w:t>Post 21 Spesielle driftsutgifter, kan overføres</w:t>
      </w:r>
    </w:p>
    <w:p w:rsidR="00000000" w:rsidRDefault="003A5A24" w:rsidP="00B7132D">
      <w:r>
        <w:t>Norsk filminstitutt arbeider, i samråd med FilmReg, med å</w:t>
      </w:r>
      <w:r>
        <w:t xml:space="preserve"> forberede opprettelsen av en nasjonal filmkommisjon. Bevilgningen til formålet var opprinnelig budsjettert på post 72, jf. Prop. 1 S (2018–2019) Kulturdepartementet, men utgiftene må føres på post 21. Som følge av dette foreslås bevilgningen på posten økt</w:t>
      </w:r>
      <w:r>
        <w:t xml:space="preserve"> med 3 mill. kroner mot tilsvarende reduksjon på post 72, jf. omtale nedenfor.</w:t>
      </w:r>
    </w:p>
    <w:p w:rsidR="00000000" w:rsidRDefault="003A5A24" w:rsidP="00B7132D">
      <w:pPr>
        <w:pStyle w:val="b-post"/>
      </w:pPr>
      <w:r>
        <w:lastRenderedPageBreak/>
        <w:t>Post 72 Insentivordning for film- og tv-produksjoner, kan overføres</w:t>
      </w:r>
    </w:p>
    <w:p w:rsidR="00000000" w:rsidRDefault="003A5A24" w:rsidP="00B7132D">
      <w:r>
        <w:t xml:space="preserve">Bevilgningen på posten foreslås redusert med 3 mill. kroner for å dekke utgifter som Norsk filminstitutt har </w:t>
      </w:r>
      <w:r>
        <w:t>i tilknytning til arbeidet med å forberede opprettelsen av en nasjonal kommisjon, jf. omtale under post 21 ovenfor.</w:t>
      </w:r>
    </w:p>
    <w:p w:rsidR="00000000" w:rsidRDefault="003A5A24" w:rsidP="00B7132D">
      <w:pPr>
        <w:pStyle w:val="b-budkaptit"/>
      </w:pPr>
      <w:r>
        <w:t>Kap. 3322 Bygg og offentlige rom</w:t>
      </w:r>
    </w:p>
    <w:p w:rsidR="00000000" w:rsidRDefault="003A5A24" w:rsidP="00B7132D">
      <w:pPr>
        <w:pStyle w:val="b-post"/>
      </w:pPr>
      <w:r>
        <w:t>Post 02 Inntekter ved oppdrag</w:t>
      </w:r>
    </w:p>
    <w:p w:rsidR="00000000" w:rsidRDefault="003A5A24" w:rsidP="00B7132D">
      <w:r>
        <w:t>Posten gjelder inntekter knyttet til KOROs oppdragsvirksomhet ved kunstprosje</w:t>
      </w:r>
      <w:r>
        <w:t>kter i nye statlige bygg. Som følge av at oppdragsinntektene blir lavere enn forventet, foreslås bevilgningen på posten redusert med 16 mill. kroner mot tilsvarende reduksjon av bevilgningen på kap. 322, post 21, jf. omtale ovenfor.</w:t>
      </w:r>
    </w:p>
    <w:p w:rsidR="00000000" w:rsidRDefault="003A5A24" w:rsidP="00B7132D">
      <w:pPr>
        <w:pStyle w:val="b-budkaptit"/>
      </w:pPr>
      <w:r>
        <w:t>Kap. 3326 Språk-, litte</w:t>
      </w:r>
      <w:r>
        <w:t>ratur- og bibliotekformål</w:t>
      </w:r>
    </w:p>
    <w:p w:rsidR="00000000" w:rsidRDefault="003A5A24" w:rsidP="00B7132D">
      <w:pPr>
        <w:pStyle w:val="b-post"/>
      </w:pPr>
      <w:r>
        <w:t>Post 01 Ymse inntekter</w:t>
      </w:r>
    </w:p>
    <w:p w:rsidR="00000000" w:rsidRDefault="003A5A24" w:rsidP="00B7132D">
      <w:r>
        <w:t>Posten gjelder i hovedsak refusjon for oppgaver Nasjonalbiblioteket, Norsk lyd- og blindeskriftbibliotek og Språkrådet utfører for andre. Som følge av at særlig Nasjonalbiblioteket forventer høyere inntekter</w:t>
      </w:r>
      <w:r>
        <w:t xml:space="preserve"> enn budsjettert, foreslås bevilgningen på posten økt med 8 mill. kroner mot tilsvarende økning av bevilgningen på kap. 326, post 01, jf. omtale over.</w:t>
      </w:r>
    </w:p>
    <w:p w:rsidR="00000000" w:rsidRDefault="003A5A24" w:rsidP="00B7132D">
      <w:pPr>
        <w:pStyle w:val="b-budkaptit"/>
      </w:pPr>
      <w:r>
        <w:t>Kap. 3327 Nidaros domkirke m.m.</w:t>
      </w:r>
    </w:p>
    <w:p w:rsidR="00000000" w:rsidRDefault="003A5A24" w:rsidP="00B7132D">
      <w:pPr>
        <w:pStyle w:val="b-post"/>
      </w:pPr>
      <w:r>
        <w:t>Post 01 Ymse inntekter</w:t>
      </w:r>
    </w:p>
    <w:p w:rsidR="00000000" w:rsidRDefault="003A5A24" w:rsidP="00B7132D">
      <w:r>
        <w:t xml:space="preserve">Posten gjelder salgs- og billettinntekter m.m. og </w:t>
      </w:r>
      <w:r>
        <w:t>refusjon for oppgaver som Nidaros domkirkes restaureringsarbeider (NDR) utfører for andre. Blant annet som følge av at det er samlet inn betydelige midler til nytt lysanlegg i kirken, får NDR høyere inntekter enn budsjettert. I tillegg er salgsinntektene i</w:t>
      </w:r>
      <w:r>
        <w:t xml:space="preserve"> NDR høyere enn forventet. Bevilgningen på posten foreslås med bakgrunn i dette økt med 37 mill. kroner mot tilsvarende økning av bevilgningen på kap. 342, post 01, jf. omtale over.</w:t>
      </w:r>
    </w:p>
    <w:p w:rsidR="00000000" w:rsidRDefault="003A5A24" w:rsidP="00B7132D">
      <w:pPr>
        <w:pStyle w:val="a-tilraar-dep"/>
      </w:pPr>
      <w:r>
        <w:lastRenderedPageBreak/>
        <w:t>Kulturdepartementet</w:t>
      </w:r>
    </w:p>
    <w:p w:rsidR="00000000" w:rsidRDefault="003A5A24" w:rsidP="00B7132D">
      <w:pPr>
        <w:pStyle w:val="a-tilraar-tit"/>
      </w:pPr>
      <w:r>
        <w:t>tilrår:</w:t>
      </w:r>
    </w:p>
    <w:p w:rsidR="00000000" w:rsidRDefault="003A5A24" w:rsidP="00B7132D">
      <w:r>
        <w:t xml:space="preserve">At Deres Majestet godkjenner og skriver under </w:t>
      </w:r>
      <w:r>
        <w:t xml:space="preserve">et framlagt forslag til proposisjon til Stortinget om endringer i statsbudsjettet 2019 under Kulturdepartementet. </w:t>
      </w:r>
    </w:p>
    <w:p w:rsidR="00000000" w:rsidRDefault="003A5A24" w:rsidP="00B7132D">
      <w:pPr>
        <w:pStyle w:val="a-konge-tekst"/>
        <w:rPr>
          <w:rStyle w:val="halvfet0"/>
          <w:sz w:val="21"/>
          <w:szCs w:val="21"/>
        </w:rPr>
      </w:pPr>
      <w:r>
        <w:rPr>
          <w:rStyle w:val="halvfet0"/>
          <w:sz w:val="21"/>
          <w:szCs w:val="21"/>
        </w:rPr>
        <w:t xml:space="preserve">Vi HARALD, </w:t>
      </w:r>
      <w:r>
        <w:t>Norges Konge,</w:t>
      </w:r>
    </w:p>
    <w:p w:rsidR="00000000" w:rsidRDefault="003A5A24" w:rsidP="00B7132D">
      <w:pPr>
        <w:pStyle w:val="a-konge-tit"/>
      </w:pPr>
      <w:r>
        <w:t>stadfester:</w:t>
      </w:r>
    </w:p>
    <w:p w:rsidR="00000000" w:rsidRDefault="003A5A24" w:rsidP="00B7132D">
      <w:r>
        <w:t>Stortinget blir bedt om å gjøre vedtak om endringer i statsbudsjettet 2019 under Kulturdepartementet i s</w:t>
      </w:r>
      <w:r>
        <w:t>amsvar med et vedlagt forslag.</w:t>
      </w:r>
    </w:p>
    <w:p w:rsidR="00000000" w:rsidRDefault="003A5A24" w:rsidP="00B7132D">
      <w:pPr>
        <w:pStyle w:val="a-vedtak-tit"/>
      </w:pPr>
      <w:r>
        <w:lastRenderedPageBreak/>
        <w:t xml:space="preserve">Forslag </w:t>
      </w:r>
    </w:p>
    <w:p w:rsidR="00000000" w:rsidRDefault="003A5A24" w:rsidP="00B7132D">
      <w:pPr>
        <w:pStyle w:val="a-vedtak-tit"/>
      </w:pPr>
      <w:r>
        <w:t>til vedtak om endringer i statsbudsjettet 2019 under Kulturdepartementet</w:t>
      </w:r>
    </w:p>
    <w:p w:rsidR="00000000" w:rsidRDefault="003A5A24" w:rsidP="00B7132D">
      <w:pPr>
        <w:pStyle w:val="a-vedtak-del"/>
      </w:pPr>
      <w:r>
        <w:t>I</w:t>
      </w:r>
    </w:p>
    <w:p w:rsidR="00000000" w:rsidRDefault="003A5A24" w:rsidP="00B7132D">
      <w:r>
        <w:t xml:space="preserve">I statsbudsjettet for 2019 gjøres følgende endringer: </w:t>
      </w:r>
    </w:p>
    <w:p w:rsidR="00000000" w:rsidRDefault="003A5A24" w:rsidP="00B7132D">
      <w:pPr>
        <w:pStyle w:val="a-vedtak-tekst"/>
      </w:pPr>
      <w:r>
        <w:t>Utgifter:</w:t>
      </w:r>
    </w:p>
    <w:p w:rsidR="00000000" w:rsidRDefault="003A5A24" w:rsidP="00B7132D">
      <w:pPr>
        <w:pStyle w:val="Tabellnavn"/>
      </w:pPr>
      <w:r>
        <w:t>04N1xx2</w:t>
      </w:r>
    </w:p>
    <w:tbl>
      <w:tblPr>
        <w:tblStyle w:val="StandardTabell"/>
        <w:tblW w:w="9200" w:type="dxa"/>
        <w:tblInd w:w="108" w:type="dxa"/>
        <w:tblLayout w:type="fixed"/>
        <w:tblLook w:val="04A0" w:firstRow="1" w:lastRow="0" w:firstColumn="1" w:lastColumn="0" w:noHBand="0" w:noVBand="1"/>
      </w:tblPr>
      <w:tblGrid>
        <w:gridCol w:w="851"/>
        <w:gridCol w:w="709"/>
        <w:gridCol w:w="6095"/>
        <w:gridCol w:w="1545"/>
      </w:tblGrid>
      <w:tr w:rsidR="00000000" w:rsidTr="00B7132D">
        <w:trPr>
          <w:trHeight w:val="360"/>
        </w:trPr>
        <w:tc>
          <w:tcPr>
            <w:tcW w:w="851" w:type="dxa"/>
            <w:shd w:val="clear" w:color="auto" w:fill="FFFFFF"/>
          </w:tcPr>
          <w:p w:rsidR="00000000" w:rsidRDefault="003A5A24" w:rsidP="00B7132D">
            <w:r>
              <w:t>Kap.</w:t>
            </w:r>
          </w:p>
        </w:tc>
        <w:tc>
          <w:tcPr>
            <w:tcW w:w="709" w:type="dxa"/>
          </w:tcPr>
          <w:p w:rsidR="00000000" w:rsidRDefault="003A5A24" w:rsidP="00B7132D">
            <w:r>
              <w:t>Post</w:t>
            </w:r>
          </w:p>
        </w:tc>
        <w:tc>
          <w:tcPr>
            <w:tcW w:w="6095" w:type="dxa"/>
          </w:tcPr>
          <w:p w:rsidR="00000000" w:rsidRDefault="003A5A24" w:rsidP="00B7132D">
            <w:r>
              <w:t>Formål</w:t>
            </w:r>
          </w:p>
        </w:tc>
        <w:tc>
          <w:tcPr>
            <w:tcW w:w="1545" w:type="dxa"/>
          </w:tcPr>
          <w:p w:rsidR="00000000" w:rsidRDefault="003A5A24" w:rsidP="00B7132D">
            <w:pPr>
              <w:jc w:val="right"/>
            </w:pPr>
            <w:r>
              <w:t>Kroner</w:t>
            </w:r>
          </w:p>
        </w:tc>
      </w:tr>
      <w:tr w:rsidR="00000000" w:rsidTr="00B7132D">
        <w:trPr>
          <w:trHeight w:val="380"/>
        </w:trPr>
        <w:tc>
          <w:tcPr>
            <w:tcW w:w="851" w:type="dxa"/>
          </w:tcPr>
          <w:p w:rsidR="00000000" w:rsidRDefault="003A5A24" w:rsidP="00B7132D">
            <w:r>
              <w:t>315</w:t>
            </w:r>
          </w:p>
        </w:tc>
        <w:tc>
          <w:tcPr>
            <w:tcW w:w="709" w:type="dxa"/>
          </w:tcPr>
          <w:p w:rsidR="00000000" w:rsidRDefault="003A5A24" w:rsidP="00B7132D"/>
        </w:tc>
        <w:tc>
          <w:tcPr>
            <w:tcW w:w="6095" w:type="dxa"/>
          </w:tcPr>
          <w:p w:rsidR="00000000" w:rsidRDefault="003A5A24" w:rsidP="00B7132D">
            <w:r>
              <w:t>Frivillighetsformål</w:t>
            </w:r>
          </w:p>
        </w:tc>
        <w:tc>
          <w:tcPr>
            <w:tcW w:w="1545" w:type="dxa"/>
          </w:tcPr>
          <w:p w:rsidR="00000000" w:rsidRDefault="003A5A24" w:rsidP="00B7132D">
            <w:pPr>
              <w:jc w:val="right"/>
            </w:pPr>
          </w:p>
        </w:tc>
      </w:tr>
      <w:tr w:rsidR="00000000" w:rsidTr="00B7132D">
        <w:trPr>
          <w:trHeight w:val="640"/>
        </w:trPr>
        <w:tc>
          <w:tcPr>
            <w:tcW w:w="851" w:type="dxa"/>
          </w:tcPr>
          <w:p w:rsidR="00000000" w:rsidRDefault="003A5A24" w:rsidP="00B7132D"/>
        </w:tc>
        <w:tc>
          <w:tcPr>
            <w:tcW w:w="709" w:type="dxa"/>
          </w:tcPr>
          <w:p w:rsidR="00000000" w:rsidRDefault="003A5A24" w:rsidP="00B7132D">
            <w:r>
              <w:t>21</w:t>
            </w:r>
          </w:p>
        </w:tc>
        <w:tc>
          <w:tcPr>
            <w:tcW w:w="6095" w:type="dxa"/>
          </w:tcPr>
          <w:p w:rsidR="00000000" w:rsidRDefault="003A5A24" w:rsidP="00B7132D">
            <w:r>
              <w:t>Forskning, utredning og spesielle driftsutgifter</w:t>
            </w:r>
            <w:r>
              <w:rPr>
                <w:rStyle w:val="kursiv"/>
                <w:sz w:val="21"/>
                <w:szCs w:val="21"/>
              </w:rPr>
              <w:t>, kan overføres</w:t>
            </w:r>
            <w:r>
              <w:t xml:space="preserve">, </w:t>
            </w:r>
            <w:r>
              <w:br/>
              <w:t xml:space="preserve">forhøyes med </w:t>
            </w:r>
            <w:r>
              <w:tab/>
            </w:r>
          </w:p>
        </w:tc>
        <w:tc>
          <w:tcPr>
            <w:tcW w:w="1545" w:type="dxa"/>
          </w:tcPr>
          <w:p w:rsidR="00000000" w:rsidRDefault="003A5A24" w:rsidP="00B7132D">
            <w:pPr>
              <w:jc w:val="right"/>
            </w:pPr>
            <w:r>
              <w:t>2 220 000</w:t>
            </w:r>
          </w:p>
        </w:tc>
      </w:tr>
      <w:tr w:rsidR="00000000" w:rsidTr="00B7132D">
        <w:trPr>
          <w:trHeight w:val="380"/>
        </w:trPr>
        <w:tc>
          <w:tcPr>
            <w:tcW w:w="851" w:type="dxa"/>
          </w:tcPr>
          <w:p w:rsidR="00000000" w:rsidRDefault="003A5A24" w:rsidP="00B7132D"/>
        </w:tc>
        <w:tc>
          <w:tcPr>
            <w:tcW w:w="709" w:type="dxa"/>
          </w:tcPr>
          <w:p w:rsidR="00000000" w:rsidRDefault="003A5A24" w:rsidP="00B7132D"/>
        </w:tc>
        <w:tc>
          <w:tcPr>
            <w:tcW w:w="6095" w:type="dxa"/>
          </w:tcPr>
          <w:p w:rsidR="00000000" w:rsidRDefault="003A5A24" w:rsidP="00B7132D">
            <w:r>
              <w:t>fra kr 11 130 000 til kr 13 350 000</w:t>
            </w:r>
          </w:p>
        </w:tc>
        <w:tc>
          <w:tcPr>
            <w:tcW w:w="1545" w:type="dxa"/>
          </w:tcPr>
          <w:p w:rsidR="00000000" w:rsidRDefault="003A5A24" w:rsidP="00B7132D">
            <w:pPr>
              <w:jc w:val="right"/>
            </w:pPr>
          </w:p>
        </w:tc>
      </w:tr>
      <w:tr w:rsidR="00000000" w:rsidTr="00B7132D">
        <w:trPr>
          <w:trHeight w:val="380"/>
        </w:trPr>
        <w:tc>
          <w:tcPr>
            <w:tcW w:w="851" w:type="dxa"/>
          </w:tcPr>
          <w:p w:rsidR="00000000" w:rsidRDefault="003A5A24" w:rsidP="00B7132D"/>
        </w:tc>
        <w:tc>
          <w:tcPr>
            <w:tcW w:w="709" w:type="dxa"/>
          </w:tcPr>
          <w:p w:rsidR="00000000" w:rsidRDefault="003A5A24" w:rsidP="00B7132D">
            <w:r>
              <w:t>79</w:t>
            </w:r>
          </w:p>
        </w:tc>
        <w:tc>
          <w:tcPr>
            <w:tcW w:w="6095" w:type="dxa"/>
          </w:tcPr>
          <w:p w:rsidR="00000000" w:rsidRDefault="003A5A24" w:rsidP="00B7132D">
            <w:r>
              <w:t xml:space="preserve">Til disposisjon, nedsettes med </w:t>
            </w:r>
            <w:r>
              <w:tab/>
            </w:r>
          </w:p>
        </w:tc>
        <w:tc>
          <w:tcPr>
            <w:tcW w:w="1545" w:type="dxa"/>
          </w:tcPr>
          <w:p w:rsidR="00000000" w:rsidRDefault="003A5A24" w:rsidP="00B7132D">
            <w:pPr>
              <w:jc w:val="right"/>
            </w:pPr>
            <w:r>
              <w:t>2 220 000</w:t>
            </w:r>
          </w:p>
        </w:tc>
      </w:tr>
      <w:tr w:rsidR="00000000" w:rsidTr="00B7132D">
        <w:trPr>
          <w:trHeight w:val="380"/>
        </w:trPr>
        <w:tc>
          <w:tcPr>
            <w:tcW w:w="851" w:type="dxa"/>
          </w:tcPr>
          <w:p w:rsidR="00000000" w:rsidRDefault="003A5A24" w:rsidP="00B7132D"/>
        </w:tc>
        <w:tc>
          <w:tcPr>
            <w:tcW w:w="709" w:type="dxa"/>
          </w:tcPr>
          <w:p w:rsidR="00000000" w:rsidRDefault="003A5A24" w:rsidP="00B7132D"/>
        </w:tc>
        <w:tc>
          <w:tcPr>
            <w:tcW w:w="6095" w:type="dxa"/>
          </w:tcPr>
          <w:p w:rsidR="00000000" w:rsidRDefault="003A5A24" w:rsidP="00B7132D">
            <w:r>
              <w:t>fra kr 11 340 000 til kr 9 120 000</w:t>
            </w:r>
          </w:p>
        </w:tc>
        <w:tc>
          <w:tcPr>
            <w:tcW w:w="1545" w:type="dxa"/>
          </w:tcPr>
          <w:p w:rsidR="00000000" w:rsidRDefault="003A5A24" w:rsidP="00B7132D">
            <w:pPr>
              <w:jc w:val="right"/>
            </w:pPr>
          </w:p>
        </w:tc>
      </w:tr>
      <w:tr w:rsidR="00000000" w:rsidTr="00B7132D">
        <w:trPr>
          <w:trHeight w:val="640"/>
        </w:trPr>
        <w:tc>
          <w:tcPr>
            <w:tcW w:w="851" w:type="dxa"/>
          </w:tcPr>
          <w:p w:rsidR="00000000" w:rsidRDefault="003A5A24" w:rsidP="00B7132D"/>
        </w:tc>
        <w:tc>
          <w:tcPr>
            <w:tcW w:w="709" w:type="dxa"/>
          </w:tcPr>
          <w:p w:rsidR="00000000" w:rsidRDefault="003A5A24" w:rsidP="00B7132D">
            <w:r>
              <w:t>82</w:t>
            </w:r>
          </w:p>
        </w:tc>
        <w:tc>
          <w:tcPr>
            <w:tcW w:w="6095" w:type="dxa"/>
          </w:tcPr>
          <w:p w:rsidR="00000000" w:rsidRDefault="003A5A24" w:rsidP="00B7132D">
            <w:r>
              <w:t xml:space="preserve">Merverdiavgiftskompensasjon ved bygging av idrettsanlegg, </w:t>
            </w:r>
            <w:r>
              <w:br/>
              <w:t xml:space="preserve">nedsettes med </w:t>
            </w:r>
            <w:r>
              <w:tab/>
            </w:r>
          </w:p>
        </w:tc>
        <w:tc>
          <w:tcPr>
            <w:tcW w:w="1545" w:type="dxa"/>
          </w:tcPr>
          <w:p w:rsidR="00000000" w:rsidRDefault="003A5A24" w:rsidP="00B7132D">
            <w:pPr>
              <w:jc w:val="right"/>
            </w:pPr>
            <w:r>
              <w:t>16 395 000</w:t>
            </w:r>
          </w:p>
        </w:tc>
      </w:tr>
      <w:tr w:rsidR="00000000" w:rsidTr="00B7132D">
        <w:trPr>
          <w:trHeight w:val="380"/>
        </w:trPr>
        <w:tc>
          <w:tcPr>
            <w:tcW w:w="851" w:type="dxa"/>
          </w:tcPr>
          <w:p w:rsidR="00000000" w:rsidRDefault="003A5A24" w:rsidP="00B7132D"/>
        </w:tc>
        <w:tc>
          <w:tcPr>
            <w:tcW w:w="709" w:type="dxa"/>
          </w:tcPr>
          <w:p w:rsidR="00000000" w:rsidRDefault="003A5A24" w:rsidP="00B7132D"/>
        </w:tc>
        <w:tc>
          <w:tcPr>
            <w:tcW w:w="6095" w:type="dxa"/>
          </w:tcPr>
          <w:p w:rsidR="00000000" w:rsidRDefault="003A5A24" w:rsidP="00B7132D">
            <w:r>
              <w:t>fra kr 288 400 000 til kr 272 005 000</w:t>
            </w:r>
          </w:p>
        </w:tc>
        <w:tc>
          <w:tcPr>
            <w:tcW w:w="1545" w:type="dxa"/>
          </w:tcPr>
          <w:p w:rsidR="00000000" w:rsidRDefault="003A5A24" w:rsidP="00B7132D">
            <w:pPr>
              <w:jc w:val="right"/>
            </w:pPr>
          </w:p>
        </w:tc>
      </w:tr>
      <w:tr w:rsidR="00000000" w:rsidTr="00B7132D">
        <w:trPr>
          <w:trHeight w:val="380"/>
        </w:trPr>
        <w:tc>
          <w:tcPr>
            <w:tcW w:w="851" w:type="dxa"/>
          </w:tcPr>
          <w:p w:rsidR="00000000" w:rsidRDefault="003A5A24" w:rsidP="00B7132D">
            <w:r>
              <w:t>321</w:t>
            </w:r>
          </w:p>
        </w:tc>
        <w:tc>
          <w:tcPr>
            <w:tcW w:w="709" w:type="dxa"/>
          </w:tcPr>
          <w:p w:rsidR="00000000" w:rsidRDefault="003A5A24" w:rsidP="00B7132D"/>
        </w:tc>
        <w:tc>
          <w:tcPr>
            <w:tcW w:w="6095" w:type="dxa"/>
          </w:tcPr>
          <w:p w:rsidR="00000000" w:rsidRDefault="003A5A24" w:rsidP="00B7132D">
            <w:r>
              <w:t>Kunstnerformål</w:t>
            </w:r>
          </w:p>
        </w:tc>
        <w:tc>
          <w:tcPr>
            <w:tcW w:w="1545" w:type="dxa"/>
          </w:tcPr>
          <w:p w:rsidR="00000000" w:rsidRDefault="003A5A24" w:rsidP="00B7132D">
            <w:pPr>
              <w:jc w:val="right"/>
            </w:pPr>
          </w:p>
        </w:tc>
      </w:tr>
      <w:tr w:rsidR="00000000" w:rsidTr="00B7132D">
        <w:trPr>
          <w:trHeight w:val="380"/>
        </w:trPr>
        <w:tc>
          <w:tcPr>
            <w:tcW w:w="851" w:type="dxa"/>
          </w:tcPr>
          <w:p w:rsidR="00000000" w:rsidRDefault="003A5A24" w:rsidP="00B7132D"/>
        </w:tc>
        <w:tc>
          <w:tcPr>
            <w:tcW w:w="709" w:type="dxa"/>
          </w:tcPr>
          <w:p w:rsidR="00000000" w:rsidRDefault="003A5A24" w:rsidP="00B7132D">
            <w:r>
              <w:t>75</w:t>
            </w:r>
          </w:p>
        </w:tc>
        <w:tc>
          <w:tcPr>
            <w:tcW w:w="6095" w:type="dxa"/>
          </w:tcPr>
          <w:p w:rsidR="00000000" w:rsidRDefault="003A5A24" w:rsidP="00B7132D">
            <w:r>
              <w:t>Vederlagsordninger</w:t>
            </w:r>
            <w:r>
              <w:rPr>
                <w:rStyle w:val="kursiv"/>
                <w:sz w:val="21"/>
                <w:szCs w:val="21"/>
              </w:rPr>
              <w:t>, kan overføres</w:t>
            </w:r>
            <w:r>
              <w:t xml:space="preserve">, forhøyes med </w:t>
            </w:r>
            <w:r>
              <w:tab/>
            </w:r>
          </w:p>
        </w:tc>
        <w:tc>
          <w:tcPr>
            <w:tcW w:w="1545" w:type="dxa"/>
          </w:tcPr>
          <w:p w:rsidR="00000000" w:rsidRDefault="003A5A24" w:rsidP="00B7132D">
            <w:pPr>
              <w:jc w:val="right"/>
            </w:pPr>
            <w:r>
              <w:t>4 500 000</w:t>
            </w:r>
          </w:p>
        </w:tc>
      </w:tr>
      <w:tr w:rsidR="00000000" w:rsidTr="00B7132D">
        <w:trPr>
          <w:trHeight w:val="380"/>
        </w:trPr>
        <w:tc>
          <w:tcPr>
            <w:tcW w:w="851" w:type="dxa"/>
          </w:tcPr>
          <w:p w:rsidR="00000000" w:rsidRDefault="003A5A24" w:rsidP="00B7132D"/>
        </w:tc>
        <w:tc>
          <w:tcPr>
            <w:tcW w:w="709" w:type="dxa"/>
          </w:tcPr>
          <w:p w:rsidR="00000000" w:rsidRDefault="003A5A24" w:rsidP="00B7132D"/>
        </w:tc>
        <w:tc>
          <w:tcPr>
            <w:tcW w:w="6095" w:type="dxa"/>
          </w:tcPr>
          <w:p w:rsidR="00000000" w:rsidRDefault="003A5A24" w:rsidP="00B7132D">
            <w:r>
              <w:t>fra kr 203 180 000 til kr 207 680 000</w:t>
            </w:r>
          </w:p>
        </w:tc>
        <w:tc>
          <w:tcPr>
            <w:tcW w:w="1545" w:type="dxa"/>
          </w:tcPr>
          <w:p w:rsidR="00000000" w:rsidRDefault="003A5A24" w:rsidP="00B7132D">
            <w:pPr>
              <w:jc w:val="right"/>
            </w:pPr>
          </w:p>
        </w:tc>
      </w:tr>
      <w:tr w:rsidR="00000000" w:rsidTr="00B7132D">
        <w:trPr>
          <w:trHeight w:val="380"/>
        </w:trPr>
        <w:tc>
          <w:tcPr>
            <w:tcW w:w="851" w:type="dxa"/>
          </w:tcPr>
          <w:p w:rsidR="00000000" w:rsidRDefault="003A5A24" w:rsidP="00B7132D">
            <w:r>
              <w:t>322</w:t>
            </w:r>
          </w:p>
        </w:tc>
        <w:tc>
          <w:tcPr>
            <w:tcW w:w="709" w:type="dxa"/>
          </w:tcPr>
          <w:p w:rsidR="00000000" w:rsidRDefault="003A5A24" w:rsidP="00B7132D"/>
        </w:tc>
        <w:tc>
          <w:tcPr>
            <w:tcW w:w="6095" w:type="dxa"/>
          </w:tcPr>
          <w:p w:rsidR="00000000" w:rsidRDefault="003A5A24" w:rsidP="00B7132D">
            <w:r>
              <w:t>Bygg og offentlige rom</w:t>
            </w:r>
          </w:p>
        </w:tc>
        <w:tc>
          <w:tcPr>
            <w:tcW w:w="1545" w:type="dxa"/>
          </w:tcPr>
          <w:p w:rsidR="00000000" w:rsidRDefault="003A5A24" w:rsidP="00B7132D">
            <w:pPr>
              <w:jc w:val="right"/>
            </w:pPr>
          </w:p>
        </w:tc>
      </w:tr>
      <w:tr w:rsidR="00000000" w:rsidTr="00B7132D">
        <w:trPr>
          <w:trHeight w:val="380"/>
        </w:trPr>
        <w:tc>
          <w:tcPr>
            <w:tcW w:w="851" w:type="dxa"/>
          </w:tcPr>
          <w:p w:rsidR="00000000" w:rsidRDefault="003A5A24" w:rsidP="00B7132D"/>
        </w:tc>
        <w:tc>
          <w:tcPr>
            <w:tcW w:w="709" w:type="dxa"/>
          </w:tcPr>
          <w:p w:rsidR="00000000" w:rsidRDefault="003A5A24" w:rsidP="00B7132D">
            <w:r>
              <w:t>21</w:t>
            </w:r>
          </w:p>
        </w:tc>
        <w:tc>
          <w:tcPr>
            <w:tcW w:w="6095" w:type="dxa"/>
          </w:tcPr>
          <w:p w:rsidR="00000000" w:rsidRDefault="003A5A24" w:rsidP="00B7132D">
            <w:r>
              <w:t>Spesielle driftsutgifter</w:t>
            </w:r>
            <w:r>
              <w:rPr>
                <w:rStyle w:val="kursiv"/>
                <w:sz w:val="21"/>
                <w:szCs w:val="21"/>
              </w:rPr>
              <w:t>, kan overføres</w:t>
            </w:r>
            <w:r>
              <w:t xml:space="preserve">, nedsettes med </w:t>
            </w:r>
            <w:r>
              <w:tab/>
            </w:r>
          </w:p>
        </w:tc>
        <w:tc>
          <w:tcPr>
            <w:tcW w:w="1545" w:type="dxa"/>
          </w:tcPr>
          <w:p w:rsidR="00000000" w:rsidRDefault="003A5A24" w:rsidP="00B7132D">
            <w:pPr>
              <w:jc w:val="right"/>
            </w:pPr>
            <w:r>
              <w:t>16 000 000</w:t>
            </w:r>
          </w:p>
        </w:tc>
      </w:tr>
      <w:tr w:rsidR="00000000" w:rsidTr="00B7132D">
        <w:trPr>
          <w:trHeight w:val="380"/>
        </w:trPr>
        <w:tc>
          <w:tcPr>
            <w:tcW w:w="851" w:type="dxa"/>
          </w:tcPr>
          <w:p w:rsidR="00000000" w:rsidRDefault="003A5A24" w:rsidP="00B7132D"/>
        </w:tc>
        <w:tc>
          <w:tcPr>
            <w:tcW w:w="709" w:type="dxa"/>
          </w:tcPr>
          <w:p w:rsidR="00000000" w:rsidRDefault="003A5A24" w:rsidP="00B7132D"/>
        </w:tc>
        <w:tc>
          <w:tcPr>
            <w:tcW w:w="6095" w:type="dxa"/>
          </w:tcPr>
          <w:p w:rsidR="00000000" w:rsidRDefault="003A5A24" w:rsidP="00B7132D">
            <w:r>
              <w:t>fra kr 36 500 000 til kr 20 500 000</w:t>
            </w:r>
          </w:p>
        </w:tc>
        <w:tc>
          <w:tcPr>
            <w:tcW w:w="1545" w:type="dxa"/>
          </w:tcPr>
          <w:p w:rsidR="00000000" w:rsidRDefault="003A5A24" w:rsidP="00B7132D">
            <w:pPr>
              <w:jc w:val="right"/>
            </w:pPr>
          </w:p>
        </w:tc>
      </w:tr>
      <w:tr w:rsidR="00000000" w:rsidTr="00B7132D">
        <w:trPr>
          <w:trHeight w:val="380"/>
        </w:trPr>
        <w:tc>
          <w:tcPr>
            <w:tcW w:w="851" w:type="dxa"/>
          </w:tcPr>
          <w:p w:rsidR="00000000" w:rsidRDefault="003A5A24" w:rsidP="00B7132D">
            <w:r>
              <w:t>325</w:t>
            </w:r>
          </w:p>
        </w:tc>
        <w:tc>
          <w:tcPr>
            <w:tcW w:w="709" w:type="dxa"/>
          </w:tcPr>
          <w:p w:rsidR="00000000" w:rsidRDefault="003A5A24" w:rsidP="00B7132D"/>
        </w:tc>
        <w:tc>
          <w:tcPr>
            <w:tcW w:w="6095" w:type="dxa"/>
          </w:tcPr>
          <w:p w:rsidR="00000000" w:rsidRDefault="003A5A24" w:rsidP="00B7132D">
            <w:r>
              <w:t>Allmenne kulturformål</w:t>
            </w:r>
          </w:p>
        </w:tc>
        <w:tc>
          <w:tcPr>
            <w:tcW w:w="1545" w:type="dxa"/>
          </w:tcPr>
          <w:p w:rsidR="00000000" w:rsidRDefault="003A5A24" w:rsidP="00B7132D">
            <w:pPr>
              <w:jc w:val="right"/>
            </w:pPr>
          </w:p>
        </w:tc>
      </w:tr>
      <w:tr w:rsidR="00000000" w:rsidTr="00B7132D">
        <w:trPr>
          <w:trHeight w:val="380"/>
        </w:trPr>
        <w:tc>
          <w:tcPr>
            <w:tcW w:w="851" w:type="dxa"/>
          </w:tcPr>
          <w:p w:rsidR="00000000" w:rsidRDefault="003A5A24" w:rsidP="00B7132D"/>
        </w:tc>
        <w:tc>
          <w:tcPr>
            <w:tcW w:w="709" w:type="dxa"/>
          </w:tcPr>
          <w:p w:rsidR="00000000" w:rsidRDefault="003A5A24" w:rsidP="00B7132D">
            <w:r>
              <w:t>01</w:t>
            </w:r>
          </w:p>
        </w:tc>
        <w:tc>
          <w:tcPr>
            <w:tcW w:w="6095" w:type="dxa"/>
          </w:tcPr>
          <w:p w:rsidR="00000000" w:rsidRDefault="003A5A24" w:rsidP="00B7132D">
            <w:r>
              <w:t xml:space="preserve">Driftsutgifter, nedsettes med </w:t>
            </w:r>
            <w:r>
              <w:tab/>
            </w:r>
          </w:p>
        </w:tc>
        <w:tc>
          <w:tcPr>
            <w:tcW w:w="1545" w:type="dxa"/>
          </w:tcPr>
          <w:p w:rsidR="00000000" w:rsidRDefault="003A5A24" w:rsidP="00B7132D">
            <w:pPr>
              <w:jc w:val="right"/>
            </w:pPr>
            <w:r>
              <w:t>4 500 000</w:t>
            </w:r>
          </w:p>
        </w:tc>
      </w:tr>
      <w:tr w:rsidR="00000000" w:rsidTr="00B7132D">
        <w:trPr>
          <w:trHeight w:val="380"/>
        </w:trPr>
        <w:tc>
          <w:tcPr>
            <w:tcW w:w="851" w:type="dxa"/>
          </w:tcPr>
          <w:p w:rsidR="00000000" w:rsidRDefault="003A5A24" w:rsidP="00B7132D"/>
        </w:tc>
        <w:tc>
          <w:tcPr>
            <w:tcW w:w="709" w:type="dxa"/>
          </w:tcPr>
          <w:p w:rsidR="00000000" w:rsidRDefault="003A5A24" w:rsidP="00B7132D"/>
        </w:tc>
        <w:tc>
          <w:tcPr>
            <w:tcW w:w="6095" w:type="dxa"/>
          </w:tcPr>
          <w:p w:rsidR="00000000" w:rsidRDefault="003A5A24" w:rsidP="00B7132D">
            <w:r>
              <w:t>fra kr 78 255 000 til kr 73 755 </w:t>
            </w:r>
            <w:r>
              <w:t>000</w:t>
            </w:r>
          </w:p>
        </w:tc>
        <w:tc>
          <w:tcPr>
            <w:tcW w:w="1545" w:type="dxa"/>
          </w:tcPr>
          <w:p w:rsidR="00000000" w:rsidRDefault="003A5A24" w:rsidP="00B7132D">
            <w:pPr>
              <w:jc w:val="right"/>
            </w:pPr>
          </w:p>
        </w:tc>
      </w:tr>
      <w:tr w:rsidR="00000000" w:rsidTr="00B7132D">
        <w:trPr>
          <w:trHeight w:val="640"/>
        </w:trPr>
        <w:tc>
          <w:tcPr>
            <w:tcW w:w="851" w:type="dxa"/>
          </w:tcPr>
          <w:p w:rsidR="00000000" w:rsidRDefault="003A5A24" w:rsidP="00B7132D"/>
        </w:tc>
        <w:tc>
          <w:tcPr>
            <w:tcW w:w="709" w:type="dxa"/>
          </w:tcPr>
          <w:p w:rsidR="00000000" w:rsidRDefault="003A5A24" w:rsidP="00B7132D">
            <w:r>
              <w:t>21</w:t>
            </w:r>
          </w:p>
        </w:tc>
        <w:tc>
          <w:tcPr>
            <w:tcW w:w="6095" w:type="dxa"/>
          </w:tcPr>
          <w:p w:rsidR="00000000" w:rsidRDefault="003A5A24" w:rsidP="00B7132D">
            <w:r>
              <w:t>Forskning, utredning og spesielle driftsutgifter</w:t>
            </w:r>
            <w:r>
              <w:rPr>
                <w:rStyle w:val="kursiv"/>
                <w:sz w:val="21"/>
                <w:szCs w:val="21"/>
              </w:rPr>
              <w:t>, kan overføres</w:t>
            </w:r>
            <w:r>
              <w:t xml:space="preserve">, </w:t>
            </w:r>
            <w:r>
              <w:br/>
              <w:t xml:space="preserve">nedsettes med </w:t>
            </w:r>
            <w:r>
              <w:tab/>
            </w:r>
          </w:p>
        </w:tc>
        <w:tc>
          <w:tcPr>
            <w:tcW w:w="1545" w:type="dxa"/>
          </w:tcPr>
          <w:p w:rsidR="00000000" w:rsidRDefault="003A5A24" w:rsidP="00B7132D">
            <w:pPr>
              <w:jc w:val="right"/>
            </w:pPr>
            <w:r>
              <w:t>1 852 000</w:t>
            </w:r>
          </w:p>
        </w:tc>
      </w:tr>
      <w:tr w:rsidR="00000000" w:rsidTr="00B7132D">
        <w:trPr>
          <w:trHeight w:val="380"/>
        </w:trPr>
        <w:tc>
          <w:tcPr>
            <w:tcW w:w="851" w:type="dxa"/>
          </w:tcPr>
          <w:p w:rsidR="00000000" w:rsidRDefault="003A5A24" w:rsidP="00B7132D"/>
        </w:tc>
        <w:tc>
          <w:tcPr>
            <w:tcW w:w="709" w:type="dxa"/>
          </w:tcPr>
          <w:p w:rsidR="00000000" w:rsidRDefault="003A5A24" w:rsidP="00B7132D"/>
        </w:tc>
        <w:tc>
          <w:tcPr>
            <w:tcW w:w="6095" w:type="dxa"/>
          </w:tcPr>
          <w:p w:rsidR="00000000" w:rsidRDefault="003A5A24" w:rsidP="00B7132D">
            <w:r>
              <w:t>fra kr 27 920 000 til kr 26 068 000</w:t>
            </w:r>
          </w:p>
        </w:tc>
        <w:tc>
          <w:tcPr>
            <w:tcW w:w="1545" w:type="dxa"/>
          </w:tcPr>
          <w:p w:rsidR="00000000" w:rsidRDefault="003A5A24" w:rsidP="00B7132D">
            <w:pPr>
              <w:jc w:val="right"/>
            </w:pPr>
          </w:p>
        </w:tc>
      </w:tr>
      <w:tr w:rsidR="00000000" w:rsidTr="00B7132D">
        <w:trPr>
          <w:trHeight w:val="380"/>
        </w:trPr>
        <w:tc>
          <w:tcPr>
            <w:tcW w:w="851" w:type="dxa"/>
          </w:tcPr>
          <w:p w:rsidR="00000000" w:rsidRDefault="003A5A24" w:rsidP="00B7132D">
            <w:r>
              <w:t>(NY)</w:t>
            </w:r>
          </w:p>
        </w:tc>
        <w:tc>
          <w:tcPr>
            <w:tcW w:w="709" w:type="dxa"/>
          </w:tcPr>
          <w:p w:rsidR="00000000" w:rsidRDefault="003A5A24" w:rsidP="00B7132D">
            <w:r>
              <w:t>85</w:t>
            </w:r>
          </w:p>
        </w:tc>
        <w:tc>
          <w:tcPr>
            <w:tcW w:w="6095" w:type="dxa"/>
          </w:tcPr>
          <w:p w:rsidR="00000000" w:rsidRDefault="003A5A24" w:rsidP="00B7132D">
            <w:r>
              <w:t xml:space="preserve">Gaveforsterkningsordning, bevilges med </w:t>
            </w:r>
            <w:r>
              <w:tab/>
            </w:r>
          </w:p>
        </w:tc>
        <w:tc>
          <w:tcPr>
            <w:tcW w:w="1545" w:type="dxa"/>
          </w:tcPr>
          <w:p w:rsidR="00000000" w:rsidRDefault="003A5A24" w:rsidP="00B7132D">
            <w:pPr>
              <w:jc w:val="right"/>
            </w:pPr>
            <w:r>
              <w:t>10 000 000</w:t>
            </w:r>
          </w:p>
        </w:tc>
      </w:tr>
      <w:tr w:rsidR="00000000" w:rsidTr="00B7132D">
        <w:trPr>
          <w:trHeight w:val="380"/>
        </w:trPr>
        <w:tc>
          <w:tcPr>
            <w:tcW w:w="851" w:type="dxa"/>
          </w:tcPr>
          <w:p w:rsidR="00000000" w:rsidRDefault="003A5A24" w:rsidP="00B7132D">
            <w:r>
              <w:t>326</w:t>
            </w:r>
          </w:p>
        </w:tc>
        <w:tc>
          <w:tcPr>
            <w:tcW w:w="709" w:type="dxa"/>
          </w:tcPr>
          <w:p w:rsidR="00000000" w:rsidRDefault="003A5A24" w:rsidP="00B7132D"/>
        </w:tc>
        <w:tc>
          <w:tcPr>
            <w:tcW w:w="6095" w:type="dxa"/>
          </w:tcPr>
          <w:p w:rsidR="00000000" w:rsidRDefault="003A5A24" w:rsidP="00B7132D">
            <w:r>
              <w:t>Språk-, litteratur- og bibliotekformål</w:t>
            </w:r>
          </w:p>
        </w:tc>
        <w:tc>
          <w:tcPr>
            <w:tcW w:w="1545" w:type="dxa"/>
          </w:tcPr>
          <w:p w:rsidR="00000000" w:rsidRDefault="003A5A24" w:rsidP="00B7132D">
            <w:pPr>
              <w:jc w:val="right"/>
            </w:pPr>
          </w:p>
        </w:tc>
      </w:tr>
      <w:tr w:rsidR="00000000" w:rsidTr="00B7132D">
        <w:trPr>
          <w:trHeight w:val="380"/>
        </w:trPr>
        <w:tc>
          <w:tcPr>
            <w:tcW w:w="851" w:type="dxa"/>
          </w:tcPr>
          <w:p w:rsidR="00000000" w:rsidRDefault="003A5A24" w:rsidP="00B7132D"/>
        </w:tc>
        <w:tc>
          <w:tcPr>
            <w:tcW w:w="709" w:type="dxa"/>
          </w:tcPr>
          <w:p w:rsidR="00000000" w:rsidRDefault="003A5A24" w:rsidP="00B7132D">
            <w:r>
              <w:t>01</w:t>
            </w:r>
          </w:p>
        </w:tc>
        <w:tc>
          <w:tcPr>
            <w:tcW w:w="6095" w:type="dxa"/>
          </w:tcPr>
          <w:p w:rsidR="00000000" w:rsidRDefault="003A5A24" w:rsidP="00B7132D">
            <w:r>
              <w:t xml:space="preserve">Driftsutgifter, forhøyes med </w:t>
            </w:r>
            <w:r>
              <w:tab/>
            </w:r>
          </w:p>
        </w:tc>
        <w:tc>
          <w:tcPr>
            <w:tcW w:w="1545" w:type="dxa"/>
          </w:tcPr>
          <w:p w:rsidR="00000000" w:rsidRDefault="003A5A24" w:rsidP="00B7132D">
            <w:pPr>
              <w:jc w:val="right"/>
            </w:pPr>
            <w:r>
              <w:t>8 000 000</w:t>
            </w:r>
          </w:p>
        </w:tc>
      </w:tr>
      <w:tr w:rsidR="00000000" w:rsidTr="00B7132D">
        <w:trPr>
          <w:trHeight w:val="380"/>
        </w:trPr>
        <w:tc>
          <w:tcPr>
            <w:tcW w:w="851" w:type="dxa"/>
          </w:tcPr>
          <w:p w:rsidR="00000000" w:rsidRDefault="003A5A24" w:rsidP="00B7132D"/>
        </w:tc>
        <w:tc>
          <w:tcPr>
            <w:tcW w:w="709" w:type="dxa"/>
          </w:tcPr>
          <w:p w:rsidR="00000000" w:rsidRDefault="003A5A24" w:rsidP="00B7132D"/>
        </w:tc>
        <w:tc>
          <w:tcPr>
            <w:tcW w:w="6095" w:type="dxa"/>
          </w:tcPr>
          <w:p w:rsidR="00000000" w:rsidRDefault="003A5A24" w:rsidP="00B7132D">
            <w:r>
              <w:t>fra kr 647 137 000 til kr 655 137 000</w:t>
            </w:r>
          </w:p>
        </w:tc>
        <w:tc>
          <w:tcPr>
            <w:tcW w:w="1545" w:type="dxa"/>
          </w:tcPr>
          <w:p w:rsidR="00000000" w:rsidRDefault="003A5A24" w:rsidP="00B7132D">
            <w:pPr>
              <w:jc w:val="right"/>
            </w:pPr>
          </w:p>
        </w:tc>
      </w:tr>
      <w:tr w:rsidR="00000000" w:rsidTr="00B7132D">
        <w:trPr>
          <w:trHeight w:val="380"/>
        </w:trPr>
        <w:tc>
          <w:tcPr>
            <w:tcW w:w="851" w:type="dxa"/>
          </w:tcPr>
          <w:p w:rsidR="00000000" w:rsidRDefault="003A5A24" w:rsidP="00B7132D">
            <w:r>
              <w:t>327</w:t>
            </w:r>
          </w:p>
        </w:tc>
        <w:tc>
          <w:tcPr>
            <w:tcW w:w="709" w:type="dxa"/>
          </w:tcPr>
          <w:p w:rsidR="00000000" w:rsidRDefault="003A5A24" w:rsidP="00B7132D"/>
        </w:tc>
        <w:tc>
          <w:tcPr>
            <w:tcW w:w="6095" w:type="dxa"/>
          </w:tcPr>
          <w:p w:rsidR="00000000" w:rsidRDefault="003A5A24" w:rsidP="00B7132D">
            <w:r>
              <w:t>Nidaros domkirkes restaureringsarbeider mv.</w:t>
            </w:r>
          </w:p>
        </w:tc>
        <w:tc>
          <w:tcPr>
            <w:tcW w:w="1545" w:type="dxa"/>
          </w:tcPr>
          <w:p w:rsidR="00000000" w:rsidRDefault="003A5A24" w:rsidP="00B7132D">
            <w:pPr>
              <w:jc w:val="right"/>
            </w:pPr>
          </w:p>
        </w:tc>
      </w:tr>
      <w:tr w:rsidR="00000000" w:rsidTr="00B7132D">
        <w:trPr>
          <w:trHeight w:val="380"/>
        </w:trPr>
        <w:tc>
          <w:tcPr>
            <w:tcW w:w="851" w:type="dxa"/>
          </w:tcPr>
          <w:p w:rsidR="00000000" w:rsidRDefault="003A5A24" w:rsidP="00B7132D"/>
        </w:tc>
        <w:tc>
          <w:tcPr>
            <w:tcW w:w="709" w:type="dxa"/>
          </w:tcPr>
          <w:p w:rsidR="00000000" w:rsidRDefault="003A5A24" w:rsidP="00B7132D">
            <w:r>
              <w:t>01</w:t>
            </w:r>
          </w:p>
        </w:tc>
        <w:tc>
          <w:tcPr>
            <w:tcW w:w="6095" w:type="dxa"/>
          </w:tcPr>
          <w:p w:rsidR="00000000" w:rsidRDefault="003A5A24" w:rsidP="00B7132D">
            <w:r>
              <w:t xml:space="preserve">Driftsutgifter, forhøyes med </w:t>
            </w:r>
            <w:r>
              <w:tab/>
            </w:r>
          </w:p>
        </w:tc>
        <w:tc>
          <w:tcPr>
            <w:tcW w:w="1545" w:type="dxa"/>
          </w:tcPr>
          <w:p w:rsidR="00000000" w:rsidRDefault="003A5A24" w:rsidP="00B7132D">
            <w:pPr>
              <w:jc w:val="right"/>
            </w:pPr>
            <w:r>
              <w:t>37 000 000</w:t>
            </w:r>
          </w:p>
        </w:tc>
      </w:tr>
      <w:tr w:rsidR="00000000" w:rsidTr="00B7132D">
        <w:trPr>
          <w:trHeight w:val="380"/>
        </w:trPr>
        <w:tc>
          <w:tcPr>
            <w:tcW w:w="851" w:type="dxa"/>
          </w:tcPr>
          <w:p w:rsidR="00000000" w:rsidRDefault="003A5A24" w:rsidP="00B7132D"/>
        </w:tc>
        <w:tc>
          <w:tcPr>
            <w:tcW w:w="709" w:type="dxa"/>
          </w:tcPr>
          <w:p w:rsidR="00000000" w:rsidRDefault="003A5A24" w:rsidP="00B7132D"/>
        </w:tc>
        <w:tc>
          <w:tcPr>
            <w:tcW w:w="6095" w:type="dxa"/>
          </w:tcPr>
          <w:p w:rsidR="00000000" w:rsidRDefault="003A5A24" w:rsidP="00B7132D">
            <w:r>
              <w:t>fra kr 68 768 000 til kr 105 768 000</w:t>
            </w:r>
          </w:p>
        </w:tc>
        <w:tc>
          <w:tcPr>
            <w:tcW w:w="1545" w:type="dxa"/>
          </w:tcPr>
          <w:p w:rsidR="00000000" w:rsidRDefault="003A5A24" w:rsidP="00B7132D">
            <w:pPr>
              <w:jc w:val="right"/>
            </w:pPr>
          </w:p>
        </w:tc>
      </w:tr>
      <w:tr w:rsidR="00000000" w:rsidTr="00B7132D">
        <w:trPr>
          <w:trHeight w:val="380"/>
        </w:trPr>
        <w:tc>
          <w:tcPr>
            <w:tcW w:w="851" w:type="dxa"/>
          </w:tcPr>
          <w:p w:rsidR="00000000" w:rsidRDefault="003A5A24" w:rsidP="00B7132D"/>
        </w:tc>
        <w:tc>
          <w:tcPr>
            <w:tcW w:w="709" w:type="dxa"/>
          </w:tcPr>
          <w:p w:rsidR="00000000" w:rsidRDefault="003A5A24" w:rsidP="00B7132D">
            <w:r>
              <w:t>70</w:t>
            </w:r>
          </w:p>
        </w:tc>
        <w:tc>
          <w:tcPr>
            <w:tcW w:w="6095" w:type="dxa"/>
          </w:tcPr>
          <w:p w:rsidR="00000000" w:rsidRDefault="003A5A24" w:rsidP="00B7132D">
            <w:r>
              <w:t xml:space="preserve">Utenlandske krigsgraver i Norge, forhøyes med </w:t>
            </w:r>
            <w:r>
              <w:tab/>
            </w:r>
          </w:p>
        </w:tc>
        <w:tc>
          <w:tcPr>
            <w:tcW w:w="1545" w:type="dxa"/>
          </w:tcPr>
          <w:p w:rsidR="00000000" w:rsidRDefault="003A5A24" w:rsidP="00B7132D">
            <w:pPr>
              <w:jc w:val="right"/>
            </w:pPr>
            <w:r>
              <w:t>400 000</w:t>
            </w:r>
          </w:p>
        </w:tc>
      </w:tr>
      <w:tr w:rsidR="00000000" w:rsidTr="00B7132D">
        <w:trPr>
          <w:trHeight w:val="380"/>
        </w:trPr>
        <w:tc>
          <w:tcPr>
            <w:tcW w:w="851" w:type="dxa"/>
          </w:tcPr>
          <w:p w:rsidR="00000000" w:rsidRDefault="003A5A24" w:rsidP="00B7132D"/>
        </w:tc>
        <w:tc>
          <w:tcPr>
            <w:tcW w:w="709" w:type="dxa"/>
          </w:tcPr>
          <w:p w:rsidR="00000000" w:rsidRDefault="003A5A24" w:rsidP="00B7132D"/>
        </w:tc>
        <w:tc>
          <w:tcPr>
            <w:tcW w:w="6095" w:type="dxa"/>
          </w:tcPr>
          <w:p w:rsidR="00000000" w:rsidRDefault="003A5A24" w:rsidP="00B7132D">
            <w:r>
              <w:t>fra kr 3 170 000 til kr 3 570 000</w:t>
            </w:r>
          </w:p>
        </w:tc>
        <w:tc>
          <w:tcPr>
            <w:tcW w:w="1545" w:type="dxa"/>
          </w:tcPr>
          <w:p w:rsidR="00000000" w:rsidRDefault="003A5A24" w:rsidP="00B7132D">
            <w:pPr>
              <w:jc w:val="right"/>
            </w:pPr>
          </w:p>
        </w:tc>
      </w:tr>
      <w:tr w:rsidR="00000000" w:rsidTr="00B7132D">
        <w:trPr>
          <w:trHeight w:val="380"/>
        </w:trPr>
        <w:tc>
          <w:tcPr>
            <w:tcW w:w="851" w:type="dxa"/>
          </w:tcPr>
          <w:p w:rsidR="00000000" w:rsidRDefault="003A5A24" w:rsidP="00B7132D">
            <w:r>
              <w:t>334</w:t>
            </w:r>
          </w:p>
        </w:tc>
        <w:tc>
          <w:tcPr>
            <w:tcW w:w="709" w:type="dxa"/>
          </w:tcPr>
          <w:p w:rsidR="00000000" w:rsidRDefault="003A5A24" w:rsidP="00B7132D"/>
        </w:tc>
        <w:tc>
          <w:tcPr>
            <w:tcW w:w="6095" w:type="dxa"/>
          </w:tcPr>
          <w:p w:rsidR="00000000" w:rsidRDefault="003A5A24" w:rsidP="00B7132D">
            <w:r>
              <w:t>Filmformål m.m.</w:t>
            </w:r>
          </w:p>
        </w:tc>
        <w:tc>
          <w:tcPr>
            <w:tcW w:w="1545" w:type="dxa"/>
          </w:tcPr>
          <w:p w:rsidR="00000000" w:rsidRDefault="003A5A24" w:rsidP="00B7132D">
            <w:pPr>
              <w:jc w:val="right"/>
            </w:pPr>
          </w:p>
        </w:tc>
      </w:tr>
      <w:tr w:rsidR="00000000" w:rsidTr="00B7132D">
        <w:trPr>
          <w:trHeight w:val="380"/>
        </w:trPr>
        <w:tc>
          <w:tcPr>
            <w:tcW w:w="851" w:type="dxa"/>
          </w:tcPr>
          <w:p w:rsidR="00000000" w:rsidRDefault="003A5A24" w:rsidP="00B7132D"/>
        </w:tc>
        <w:tc>
          <w:tcPr>
            <w:tcW w:w="709" w:type="dxa"/>
          </w:tcPr>
          <w:p w:rsidR="00000000" w:rsidRDefault="003A5A24" w:rsidP="00B7132D">
            <w:r>
              <w:t>01</w:t>
            </w:r>
          </w:p>
        </w:tc>
        <w:tc>
          <w:tcPr>
            <w:tcW w:w="6095" w:type="dxa"/>
          </w:tcPr>
          <w:p w:rsidR="00000000" w:rsidRDefault="003A5A24" w:rsidP="00B7132D">
            <w:r>
              <w:t xml:space="preserve">Driftsutgifter, forhøyes med </w:t>
            </w:r>
            <w:r>
              <w:tab/>
            </w:r>
          </w:p>
        </w:tc>
        <w:tc>
          <w:tcPr>
            <w:tcW w:w="1545" w:type="dxa"/>
          </w:tcPr>
          <w:p w:rsidR="00000000" w:rsidRDefault="003A5A24" w:rsidP="00B7132D">
            <w:pPr>
              <w:jc w:val="right"/>
            </w:pPr>
            <w:r>
              <w:t>2 000 000</w:t>
            </w:r>
          </w:p>
        </w:tc>
      </w:tr>
      <w:tr w:rsidR="00000000" w:rsidTr="00B7132D">
        <w:trPr>
          <w:trHeight w:val="380"/>
        </w:trPr>
        <w:tc>
          <w:tcPr>
            <w:tcW w:w="851" w:type="dxa"/>
          </w:tcPr>
          <w:p w:rsidR="00000000" w:rsidRDefault="003A5A24" w:rsidP="00B7132D"/>
        </w:tc>
        <w:tc>
          <w:tcPr>
            <w:tcW w:w="709" w:type="dxa"/>
          </w:tcPr>
          <w:p w:rsidR="00000000" w:rsidRDefault="003A5A24" w:rsidP="00B7132D"/>
        </w:tc>
        <w:tc>
          <w:tcPr>
            <w:tcW w:w="6095" w:type="dxa"/>
          </w:tcPr>
          <w:p w:rsidR="00000000" w:rsidRDefault="003A5A24" w:rsidP="00B7132D">
            <w:r>
              <w:t>fra kr 114 795 000 til kr 116 795 000</w:t>
            </w:r>
          </w:p>
        </w:tc>
        <w:tc>
          <w:tcPr>
            <w:tcW w:w="1545" w:type="dxa"/>
          </w:tcPr>
          <w:p w:rsidR="00000000" w:rsidRDefault="003A5A24" w:rsidP="00B7132D">
            <w:pPr>
              <w:jc w:val="right"/>
            </w:pPr>
          </w:p>
        </w:tc>
      </w:tr>
      <w:tr w:rsidR="00000000" w:rsidTr="00B7132D">
        <w:trPr>
          <w:trHeight w:val="380"/>
        </w:trPr>
        <w:tc>
          <w:tcPr>
            <w:tcW w:w="851" w:type="dxa"/>
          </w:tcPr>
          <w:p w:rsidR="00000000" w:rsidRDefault="003A5A24" w:rsidP="00B7132D"/>
        </w:tc>
        <w:tc>
          <w:tcPr>
            <w:tcW w:w="709" w:type="dxa"/>
          </w:tcPr>
          <w:p w:rsidR="00000000" w:rsidRDefault="003A5A24" w:rsidP="00B7132D">
            <w:r>
              <w:t>21</w:t>
            </w:r>
          </w:p>
        </w:tc>
        <w:tc>
          <w:tcPr>
            <w:tcW w:w="6095" w:type="dxa"/>
          </w:tcPr>
          <w:p w:rsidR="00000000" w:rsidRDefault="003A5A24" w:rsidP="00B7132D">
            <w:r>
              <w:t>Spesielle driftsutgifter</w:t>
            </w:r>
            <w:r>
              <w:rPr>
                <w:rStyle w:val="kursiv"/>
                <w:sz w:val="21"/>
                <w:szCs w:val="21"/>
              </w:rPr>
              <w:t>, kan overføres</w:t>
            </w:r>
            <w:r>
              <w:t>, forhø</w:t>
            </w:r>
            <w:r>
              <w:t xml:space="preserve">yes med </w:t>
            </w:r>
            <w:r>
              <w:tab/>
            </w:r>
          </w:p>
        </w:tc>
        <w:tc>
          <w:tcPr>
            <w:tcW w:w="1545" w:type="dxa"/>
          </w:tcPr>
          <w:p w:rsidR="00000000" w:rsidRDefault="003A5A24" w:rsidP="00B7132D">
            <w:pPr>
              <w:jc w:val="right"/>
            </w:pPr>
            <w:r>
              <w:t>3 000 000</w:t>
            </w:r>
          </w:p>
        </w:tc>
      </w:tr>
      <w:tr w:rsidR="00000000" w:rsidTr="00B7132D">
        <w:trPr>
          <w:trHeight w:val="380"/>
        </w:trPr>
        <w:tc>
          <w:tcPr>
            <w:tcW w:w="851" w:type="dxa"/>
          </w:tcPr>
          <w:p w:rsidR="00000000" w:rsidRDefault="003A5A24" w:rsidP="00B7132D"/>
        </w:tc>
        <w:tc>
          <w:tcPr>
            <w:tcW w:w="709" w:type="dxa"/>
          </w:tcPr>
          <w:p w:rsidR="00000000" w:rsidRDefault="003A5A24" w:rsidP="00B7132D"/>
        </w:tc>
        <w:tc>
          <w:tcPr>
            <w:tcW w:w="6095" w:type="dxa"/>
          </w:tcPr>
          <w:p w:rsidR="00000000" w:rsidRDefault="003A5A24" w:rsidP="00B7132D">
            <w:r>
              <w:t>fra kr 6 375 000 til kr 9 375 000</w:t>
            </w:r>
          </w:p>
        </w:tc>
        <w:tc>
          <w:tcPr>
            <w:tcW w:w="1545" w:type="dxa"/>
          </w:tcPr>
          <w:p w:rsidR="00000000" w:rsidRDefault="003A5A24" w:rsidP="00B7132D">
            <w:pPr>
              <w:jc w:val="right"/>
            </w:pPr>
          </w:p>
        </w:tc>
      </w:tr>
      <w:tr w:rsidR="00000000" w:rsidTr="00B7132D">
        <w:trPr>
          <w:trHeight w:val="640"/>
        </w:trPr>
        <w:tc>
          <w:tcPr>
            <w:tcW w:w="851" w:type="dxa"/>
          </w:tcPr>
          <w:p w:rsidR="00000000" w:rsidRDefault="003A5A24" w:rsidP="00B7132D"/>
        </w:tc>
        <w:tc>
          <w:tcPr>
            <w:tcW w:w="709" w:type="dxa"/>
          </w:tcPr>
          <w:p w:rsidR="00000000" w:rsidRDefault="003A5A24" w:rsidP="00B7132D">
            <w:r>
              <w:t>72</w:t>
            </w:r>
          </w:p>
        </w:tc>
        <w:tc>
          <w:tcPr>
            <w:tcW w:w="6095" w:type="dxa"/>
          </w:tcPr>
          <w:p w:rsidR="00000000" w:rsidRDefault="003A5A24" w:rsidP="00B7132D">
            <w:r>
              <w:t>Insentivordning for film- og tv-produksjoner</w:t>
            </w:r>
            <w:r>
              <w:rPr>
                <w:rStyle w:val="kursiv"/>
                <w:sz w:val="21"/>
                <w:szCs w:val="21"/>
              </w:rPr>
              <w:t>, kan overføres</w:t>
            </w:r>
            <w:r>
              <w:t xml:space="preserve">, </w:t>
            </w:r>
            <w:r>
              <w:br/>
              <w:t xml:space="preserve">nedsettes med </w:t>
            </w:r>
            <w:r>
              <w:tab/>
            </w:r>
          </w:p>
        </w:tc>
        <w:tc>
          <w:tcPr>
            <w:tcW w:w="1545" w:type="dxa"/>
          </w:tcPr>
          <w:p w:rsidR="00000000" w:rsidRDefault="003A5A24" w:rsidP="00B7132D">
            <w:pPr>
              <w:jc w:val="right"/>
            </w:pPr>
            <w:r>
              <w:t>3 000 000</w:t>
            </w:r>
          </w:p>
        </w:tc>
      </w:tr>
      <w:tr w:rsidR="00000000" w:rsidTr="00B7132D">
        <w:trPr>
          <w:trHeight w:val="380"/>
        </w:trPr>
        <w:tc>
          <w:tcPr>
            <w:tcW w:w="851" w:type="dxa"/>
          </w:tcPr>
          <w:p w:rsidR="00000000" w:rsidRDefault="003A5A24" w:rsidP="00B7132D"/>
        </w:tc>
        <w:tc>
          <w:tcPr>
            <w:tcW w:w="709" w:type="dxa"/>
          </w:tcPr>
          <w:p w:rsidR="00000000" w:rsidRDefault="003A5A24" w:rsidP="00B7132D"/>
        </w:tc>
        <w:tc>
          <w:tcPr>
            <w:tcW w:w="6095" w:type="dxa"/>
          </w:tcPr>
          <w:p w:rsidR="00000000" w:rsidRDefault="003A5A24" w:rsidP="00B7132D">
            <w:r>
              <w:t>fra kr 71 360 000 til kr 68 360 000</w:t>
            </w:r>
          </w:p>
        </w:tc>
        <w:tc>
          <w:tcPr>
            <w:tcW w:w="1545" w:type="dxa"/>
          </w:tcPr>
          <w:p w:rsidR="00000000" w:rsidRDefault="003A5A24" w:rsidP="00B7132D">
            <w:pPr>
              <w:jc w:val="right"/>
            </w:pPr>
          </w:p>
        </w:tc>
      </w:tr>
    </w:tbl>
    <w:p w:rsidR="00000000" w:rsidRDefault="003A5A24" w:rsidP="00B7132D">
      <w:pPr>
        <w:pStyle w:val="a-vedtak-tekst"/>
      </w:pPr>
      <w:r>
        <w:t>Inntekter:</w:t>
      </w:r>
    </w:p>
    <w:p w:rsidR="00000000" w:rsidRDefault="003A5A24" w:rsidP="00B7132D">
      <w:pPr>
        <w:pStyle w:val="Tabellnavn"/>
      </w:pPr>
      <w:r>
        <w:t>04N1xx2</w:t>
      </w:r>
    </w:p>
    <w:tbl>
      <w:tblPr>
        <w:tblStyle w:val="StandardTabell"/>
        <w:tblW w:w="9200" w:type="dxa"/>
        <w:tblInd w:w="108" w:type="dxa"/>
        <w:tblLayout w:type="fixed"/>
        <w:tblLook w:val="04A0" w:firstRow="1" w:lastRow="0" w:firstColumn="1" w:lastColumn="0" w:noHBand="0" w:noVBand="1"/>
      </w:tblPr>
      <w:tblGrid>
        <w:gridCol w:w="851"/>
        <w:gridCol w:w="709"/>
        <w:gridCol w:w="6095"/>
        <w:gridCol w:w="1545"/>
      </w:tblGrid>
      <w:tr w:rsidR="00000000" w:rsidTr="00B7132D">
        <w:trPr>
          <w:trHeight w:val="360"/>
        </w:trPr>
        <w:tc>
          <w:tcPr>
            <w:tcW w:w="851" w:type="dxa"/>
            <w:shd w:val="clear" w:color="auto" w:fill="FFFFFF"/>
          </w:tcPr>
          <w:p w:rsidR="00000000" w:rsidRDefault="003A5A24" w:rsidP="00B7132D">
            <w:r>
              <w:t>Kap.</w:t>
            </w:r>
          </w:p>
        </w:tc>
        <w:tc>
          <w:tcPr>
            <w:tcW w:w="709" w:type="dxa"/>
          </w:tcPr>
          <w:p w:rsidR="00000000" w:rsidRDefault="003A5A24" w:rsidP="00B7132D">
            <w:r>
              <w:t>Post</w:t>
            </w:r>
          </w:p>
        </w:tc>
        <w:tc>
          <w:tcPr>
            <w:tcW w:w="6095" w:type="dxa"/>
          </w:tcPr>
          <w:p w:rsidR="00000000" w:rsidRDefault="003A5A24" w:rsidP="00B7132D">
            <w:r>
              <w:t>Formål</w:t>
            </w:r>
          </w:p>
        </w:tc>
        <w:tc>
          <w:tcPr>
            <w:tcW w:w="1545" w:type="dxa"/>
          </w:tcPr>
          <w:p w:rsidR="00000000" w:rsidRDefault="003A5A24" w:rsidP="00B7132D">
            <w:pPr>
              <w:jc w:val="right"/>
            </w:pPr>
            <w:r>
              <w:t>Kroner</w:t>
            </w:r>
          </w:p>
        </w:tc>
      </w:tr>
      <w:tr w:rsidR="00000000" w:rsidTr="00B7132D">
        <w:trPr>
          <w:trHeight w:val="380"/>
        </w:trPr>
        <w:tc>
          <w:tcPr>
            <w:tcW w:w="851" w:type="dxa"/>
          </w:tcPr>
          <w:p w:rsidR="00000000" w:rsidRDefault="003A5A24" w:rsidP="00B7132D">
            <w:r>
              <w:t>3322</w:t>
            </w:r>
          </w:p>
        </w:tc>
        <w:tc>
          <w:tcPr>
            <w:tcW w:w="709" w:type="dxa"/>
          </w:tcPr>
          <w:p w:rsidR="00000000" w:rsidRDefault="003A5A24" w:rsidP="00B7132D"/>
        </w:tc>
        <w:tc>
          <w:tcPr>
            <w:tcW w:w="6095" w:type="dxa"/>
          </w:tcPr>
          <w:p w:rsidR="00000000" w:rsidRDefault="003A5A24" w:rsidP="00B7132D">
            <w:r>
              <w:t>Bygg og offentlige rom</w:t>
            </w:r>
          </w:p>
        </w:tc>
        <w:tc>
          <w:tcPr>
            <w:tcW w:w="1545" w:type="dxa"/>
          </w:tcPr>
          <w:p w:rsidR="00000000" w:rsidRDefault="003A5A24" w:rsidP="00B7132D">
            <w:pPr>
              <w:jc w:val="right"/>
            </w:pPr>
          </w:p>
        </w:tc>
      </w:tr>
      <w:tr w:rsidR="00000000" w:rsidTr="00B7132D">
        <w:trPr>
          <w:trHeight w:val="380"/>
        </w:trPr>
        <w:tc>
          <w:tcPr>
            <w:tcW w:w="851" w:type="dxa"/>
          </w:tcPr>
          <w:p w:rsidR="00000000" w:rsidRDefault="003A5A24" w:rsidP="00B7132D"/>
        </w:tc>
        <w:tc>
          <w:tcPr>
            <w:tcW w:w="709" w:type="dxa"/>
          </w:tcPr>
          <w:p w:rsidR="00000000" w:rsidRDefault="003A5A24" w:rsidP="00B7132D">
            <w:r>
              <w:t>02</w:t>
            </w:r>
          </w:p>
        </w:tc>
        <w:tc>
          <w:tcPr>
            <w:tcW w:w="6095" w:type="dxa"/>
          </w:tcPr>
          <w:p w:rsidR="00000000" w:rsidRDefault="003A5A24" w:rsidP="00B7132D">
            <w:r>
              <w:t xml:space="preserve">Inntekter ved oppdrag, nedsettes med </w:t>
            </w:r>
            <w:r>
              <w:tab/>
            </w:r>
          </w:p>
        </w:tc>
        <w:tc>
          <w:tcPr>
            <w:tcW w:w="1545" w:type="dxa"/>
          </w:tcPr>
          <w:p w:rsidR="00000000" w:rsidRDefault="003A5A24" w:rsidP="00B7132D">
            <w:pPr>
              <w:jc w:val="right"/>
            </w:pPr>
            <w:r>
              <w:t>16 000 000</w:t>
            </w:r>
          </w:p>
        </w:tc>
      </w:tr>
      <w:tr w:rsidR="00000000" w:rsidTr="00B7132D">
        <w:trPr>
          <w:trHeight w:val="380"/>
        </w:trPr>
        <w:tc>
          <w:tcPr>
            <w:tcW w:w="851" w:type="dxa"/>
          </w:tcPr>
          <w:p w:rsidR="00000000" w:rsidRDefault="003A5A24" w:rsidP="00B7132D"/>
        </w:tc>
        <w:tc>
          <w:tcPr>
            <w:tcW w:w="709" w:type="dxa"/>
          </w:tcPr>
          <w:p w:rsidR="00000000" w:rsidRDefault="003A5A24" w:rsidP="00B7132D"/>
        </w:tc>
        <w:tc>
          <w:tcPr>
            <w:tcW w:w="6095" w:type="dxa"/>
          </w:tcPr>
          <w:p w:rsidR="00000000" w:rsidRDefault="003A5A24" w:rsidP="00B7132D">
            <w:r>
              <w:t>fra kr 31 000 000 til kr 15 000 000</w:t>
            </w:r>
          </w:p>
        </w:tc>
        <w:tc>
          <w:tcPr>
            <w:tcW w:w="1545" w:type="dxa"/>
          </w:tcPr>
          <w:p w:rsidR="00000000" w:rsidRDefault="003A5A24" w:rsidP="00B7132D">
            <w:pPr>
              <w:jc w:val="right"/>
            </w:pPr>
          </w:p>
        </w:tc>
      </w:tr>
      <w:tr w:rsidR="00000000" w:rsidTr="00B7132D">
        <w:trPr>
          <w:trHeight w:val="380"/>
        </w:trPr>
        <w:tc>
          <w:tcPr>
            <w:tcW w:w="851" w:type="dxa"/>
          </w:tcPr>
          <w:p w:rsidR="00000000" w:rsidRDefault="003A5A24" w:rsidP="00B7132D">
            <w:r>
              <w:t>3326</w:t>
            </w:r>
          </w:p>
        </w:tc>
        <w:tc>
          <w:tcPr>
            <w:tcW w:w="709" w:type="dxa"/>
          </w:tcPr>
          <w:p w:rsidR="00000000" w:rsidRDefault="003A5A24" w:rsidP="00B7132D"/>
        </w:tc>
        <w:tc>
          <w:tcPr>
            <w:tcW w:w="6095" w:type="dxa"/>
          </w:tcPr>
          <w:p w:rsidR="00000000" w:rsidRDefault="003A5A24" w:rsidP="00B7132D">
            <w:r>
              <w:t>Språk-, litteratur- og bibliotekformål</w:t>
            </w:r>
          </w:p>
        </w:tc>
        <w:tc>
          <w:tcPr>
            <w:tcW w:w="1545" w:type="dxa"/>
          </w:tcPr>
          <w:p w:rsidR="00000000" w:rsidRDefault="003A5A24" w:rsidP="00B7132D">
            <w:pPr>
              <w:jc w:val="right"/>
            </w:pPr>
          </w:p>
        </w:tc>
      </w:tr>
      <w:tr w:rsidR="00000000" w:rsidTr="00B7132D">
        <w:trPr>
          <w:trHeight w:val="380"/>
        </w:trPr>
        <w:tc>
          <w:tcPr>
            <w:tcW w:w="851" w:type="dxa"/>
          </w:tcPr>
          <w:p w:rsidR="00000000" w:rsidRDefault="003A5A24" w:rsidP="00B7132D"/>
        </w:tc>
        <w:tc>
          <w:tcPr>
            <w:tcW w:w="709" w:type="dxa"/>
          </w:tcPr>
          <w:p w:rsidR="00000000" w:rsidRDefault="003A5A24" w:rsidP="00B7132D">
            <w:r>
              <w:t>01</w:t>
            </w:r>
          </w:p>
        </w:tc>
        <w:tc>
          <w:tcPr>
            <w:tcW w:w="6095" w:type="dxa"/>
          </w:tcPr>
          <w:p w:rsidR="00000000" w:rsidRDefault="003A5A24" w:rsidP="00B7132D">
            <w:r>
              <w:t xml:space="preserve">Ymse inntekter, forhøyes med </w:t>
            </w:r>
            <w:r>
              <w:tab/>
            </w:r>
          </w:p>
        </w:tc>
        <w:tc>
          <w:tcPr>
            <w:tcW w:w="1545" w:type="dxa"/>
          </w:tcPr>
          <w:p w:rsidR="00000000" w:rsidRDefault="003A5A24" w:rsidP="00B7132D">
            <w:pPr>
              <w:jc w:val="right"/>
            </w:pPr>
            <w:r>
              <w:t>8 000 000</w:t>
            </w:r>
          </w:p>
        </w:tc>
      </w:tr>
      <w:tr w:rsidR="00000000" w:rsidTr="00B7132D">
        <w:trPr>
          <w:trHeight w:val="380"/>
        </w:trPr>
        <w:tc>
          <w:tcPr>
            <w:tcW w:w="851" w:type="dxa"/>
          </w:tcPr>
          <w:p w:rsidR="00000000" w:rsidRDefault="003A5A24" w:rsidP="00B7132D"/>
        </w:tc>
        <w:tc>
          <w:tcPr>
            <w:tcW w:w="709" w:type="dxa"/>
          </w:tcPr>
          <w:p w:rsidR="00000000" w:rsidRDefault="003A5A24" w:rsidP="00B7132D"/>
        </w:tc>
        <w:tc>
          <w:tcPr>
            <w:tcW w:w="6095" w:type="dxa"/>
          </w:tcPr>
          <w:p w:rsidR="00000000" w:rsidRDefault="003A5A24" w:rsidP="00B7132D">
            <w:r>
              <w:t>fra kr 10 730 000 til kr 18 730 000</w:t>
            </w:r>
          </w:p>
        </w:tc>
        <w:tc>
          <w:tcPr>
            <w:tcW w:w="1545" w:type="dxa"/>
          </w:tcPr>
          <w:p w:rsidR="00000000" w:rsidRDefault="003A5A24" w:rsidP="00B7132D">
            <w:pPr>
              <w:jc w:val="right"/>
            </w:pPr>
          </w:p>
        </w:tc>
      </w:tr>
      <w:tr w:rsidR="00000000" w:rsidTr="00B7132D">
        <w:trPr>
          <w:trHeight w:val="380"/>
        </w:trPr>
        <w:tc>
          <w:tcPr>
            <w:tcW w:w="851" w:type="dxa"/>
          </w:tcPr>
          <w:p w:rsidR="00000000" w:rsidRDefault="003A5A24" w:rsidP="00B7132D">
            <w:r>
              <w:t>3327</w:t>
            </w:r>
          </w:p>
        </w:tc>
        <w:tc>
          <w:tcPr>
            <w:tcW w:w="709" w:type="dxa"/>
          </w:tcPr>
          <w:p w:rsidR="00000000" w:rsidRDefault="003A5A24" w:rsidP="00B7132D"/>
        </w:tc>
        <w:tc>
          <w:tcPr>
            <w:tcW w:w="6095" w:type="dxa"/>
          </w:tcPr>
          <w:p w:rsidR="00000000" w:rsidRDefault="003A5A24" w:rsidP="00B7132D">
            <w:r>
              <w:t>Nidaros domkirkes restaureringsarbeider mv.</w:t>
            </w:r>
          </w:p>
        </w:tc>
        <w:tc>
          <w:tcPr>
            <w:tcW w:w="1545" w:type="dxa"/>
          </w:tcPr>
          <w:p w:rsidR="00000000" w:rsidRDefault="003A5A24" w:rsidP="00B7132D">
            <w:pPr>
              <w:jc w:val="right"/>
            </w:pPr>
          </w:p>
        </w:tc>
      </w:tr>
      <w:tr w:rsidR="00000000" w:rsidTr="00B7132D">
        <w:trPr>
          <w:trHeight w:val="380"/>
        </w:trPr>
        <w:tc>
          <w:tcPr>
            <w:tcW w:w="851" w:type="dxa"/>
          </w:tcPr>
          <w:p w:rsidR="00000000" w:rsidRDefault="003A5A24" w:rsidP="00B7132D"/>
        </w:tc>
        <w:tc>
          <w:tcPr>
            <w:tcW w:w="709" w:type="dxa"/>
          </w:tcPr>
          <w:p w:rsidR="00000000" w:rsidRDefault="003A5A24" w:rsidP="00B7132D">
            <w:r>
              <w:t>01</w:t>
            </w:r>
          </w:p>
        </w:tc>
        <w:tc>
          <w:tcPr>
            <w:tcW w:w="6095" w:type="dxa"/>
          </w:tcPr>
          <w:p w:rsidR="00000000" w:rsidRDefault="003A5A24" w:rsidP="00B7132D">
            <w:r>
              <w:t xml:space="preserve">Ymse inntekter, forhøyes med </w:t>
            </w:r>
            <w:r>
              <w:tab/>
            </w:r>
          </w:p>
        </w:tc>
        <w:tc>
          <w:tcPr>
            <w:tcW w:w="1545" w:type="dxa"/>
          </w:tcPr>
          <w:p w:rsidR="00000000" w:rsidRDefault="003A5A24" w:rsidP="00B7132D">
            <w:pPr>
              <w:jc w:val="right"/>
            </w:pPr>
            <w:r>
              <w:t>37 000 000</w:t>
            </w:r>
          </w:p>
        </w:tc>
      </w:tr>
      <w:tr w:rsidR="00000000" w:rsidTr="00B7132D">
        <w:trPr>
          <w:trHeight w:val="380"/>
        </w:trPr>
        <w:tc>
          <w:tcPr>
            <w:tcW w:w="851" w:type="dxa"/>
          </w:tcPr>
          <w:p w:rsidR="00000000" w:rsidRDefault="003A5A24" w:rsidP="00B7132D"/>
        </w:tc>
        <w:tc>
          <w:tcPr>
            <w:tcW w:w="709" w:type="dxa"/>
          </w:tcPr>
          <w:p w:rsidR="00000000" w:rsidRDefault="003A5A24" w:rsidP="00B7132D"/>
        </w:tc>
        <w:tc>
          <w:tcPr>
            <w:tcW w:w="6095" w:type="dxa"/>
          </w:tcPr>
          <w:p w:rsidR="00000000" w:rsidRDefault="003A5A24" w:rsidP="00B7132D">
            <w:r>
              <w:t>fra kr 20 169 000 til kr 57 169 000</w:t>
            </w:r>
          </w:p>
        </w:tc>
        <w:tc>
          <w:tcPr>
            <w:tcW w:w="1545" w:type="dxa"/>
          </w:tcPr>
          <w:p w:rsidR="00000000" w:rsidRDefault="003A5A24" w:rsidP="00B7132D">
            <w:pPr>
              <w:jc w:val="right"/>
            </w:pPr>
          </w:p>
        </w:tc>
      </w:tr>
    </w:tbl>
    <w:p w:rsidR="00000000" w:rsidRDefault="003A5A24" w:rsidP="00B7132D">
      <w:pPr>
        <w:pStyle w:val="a-vedtak-del"/>
      </w:pPr>
      <w:r>
        <w:t>II</w:t>
      </w:r>
    </w:p>
    <w:p w:rsidR="00000000" w:rsidRDefault="003A5A24" w:rsidP="00B7132D">
      <w:pPr>
        <w:pStyle w:val="a-vedtak-tekst"/>
      </w:pPr>
      <w:r>
        <w:t>Tilføyelse av stikkord</w:t>
      </w:r>
    </w:p>
    <w:p w:rsidR="00000000" w:rsidRDefault="003A5A24" w:rsidP="00B7132D">
      <w:r>
        <w:t>Stortinget samtykker i at Kulturdepartementet kan tilføye stikkordet «kan overføres»</w:t>
      </w:r>
      <w:r>
        <w:t xml:space="preserve"> til bevilgningen på kap. 325 Allmenne kulturformål, post 71 Kultur som næring.</w:t>
      </w:r>
      <w:bookmarkStart w:id="0" w:name="_GoBack"/>
      <w:bookmarkEnd w:id="0"/>
    </w:p>
    <w:sectPr w:rsidR="00000000">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A5A24">
      <w:pPr>
        <w:spacing w:after="0" w:line="240" w:lineRule="auto"/>
      </w:pPr>
      <w:r>
        <w:separator/>
      </w:r>
    </w:p>
  </w:endnote>
  <w:endnote w:type="continuationSeparator" w:id="0">
    <w:p w:rsidR="00000000" w:rsidRDefault="003A5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32D" w:rsidRDefault="00B7132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32D" w:rsidRDefault="00B7132D">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32D" w:rsidRDefault="00B7132D" w:rsidP="00B7132D">
    <w:pPr>
      <w:pStyle w:val="Bunntekst"/>
      <w:jc w:val="center"/>
    </w:pPr>
    <w:r>
      <w:t xml:space="preserve">Side </w:t>
    </w:r>
    <w:r>
      <w:fldChar w:fldCharType="begin"/>
    </w:r>
    <w:r>
      <w:instrText xml:space="preserve"> PAGE  </w:instrText>
    </w:r>
    <w:r>
      <w:fldChar w:fldCharType="separate"/>
    </w:r>
    <w:r w:rsidR="003A5A24">
      <w:rPr>
        <w:noProof/>
      </w:rPr>
      <w:t>1</w:t>
    </w:r>
    <w:r>
      <w:fldChar w:fldCharType="end"/>
    </w:r>
    <w:r>
      <w:t xml:space="preserve"> av </w:t>
    </w:r>
    <w:fldSimple w:instr=" NUMPAGES  ">
      <w:r w:rsidR="003A5A24">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A5A24">
      <w:pPr>
        <w:spacing w:after="0" w:line="240" w:lineRule="auto"/>
      </w:pPr>
      <w:r>
        <w:separator/>
      </w:r>
    </w:p>
  </w:footnote>
  <w:footnote w:type="continuationSeparator" w:id="0">
    <w:p w:rsidR="00000000" w:rsidRDefault="003A5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32D" w:rsidRDefault="00B7132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32D" w:rsidRDefault="00B7132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32D" w:rsidRDefault="00B7132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144D22"/>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F3824B6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B23EA554"/>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4D285308"/>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D160DDB8"/>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3078D0A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22"/>
  </w:num>
  <w:num w:numId="9">
    <w:abstractNumId w:val="6"/>
  </w:num>
  <w:num w:numId="10">
    <w:abstractNumId w:val="20"/>
  </w:num>
  <w:num w:numId="11">
    <w:abstractNumId w:val="13"/>
  </w:num>
  <w:num w:numId="12">
    <w:abstractNumId w:val="18"/>
  </w:num>
  <w:num w:numId="13">
    <w:abstractNumId w:val="23"/>
  </w:num>
  <w:num w:numId="14">
    <w:abstractNumId w:val="8"/>
  </w:num>
  <w:num w:numId="15">
    <w:abstractNumId w:val="7"/>
  </w:num>
  <w:num w:numId="16">
    <w:abstractNumId w:val="19"/>
  </w:num>
  <w:num w:numId="17">
    <w:abstractNumId w:val="9"/>
  </w:num>
  <w:num w:numId="18">
    <w:abstractNumId w:val="17"/>
  </w:num>
  <w:num w:numId="19">
    <w:abstractNumId w:val="14"/>
  </w:num>
  <w:num w:numId="20">
    <w:abstractNumId w:val="24"/>
  </w:num>
  <w:num w:numId="21">
    <w:abstractNumId w:val="11"/>
  </w:num>
  <w:num w:numId="22">
    <w:abstractNumId w:val="21"/>
  </w:num>
  <w:num w:numId="23">
    <w:abstractNumId w:val="25"/>
  </w:num>
  <w:num w:numId="24">
    <w:abstractNumId w:val="15"/>
  </w:num>
  <w:num w:numId="25">
    <w:abstractNumId w:val="16"/>
  </w:num>
  <w:num w:numId="26">
    <w:abstractNumId w:val="10"/>
  </w:num>
  <w:num w:numId="27">
    <w:abstractNumId w:val="1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7132D"/>
    <w:rsid w:val="003A5A24"/>
    <w:rsid w:val="00B7132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BCA6A9"/>
  <w14:defaultImageDpi w14:val="0"/>
  <w15:docId w15:val="{FC75F7B9-55AF-42A4-9304-E5D430AE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32D"/>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B7132D"/>
    <w:pPr>
      <w:keepNext/>
      <w:keepLines/>
      <w:numPr>
        <w:numId w:val="2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7132D"/>
    <w:pPr>
      <w:keepNext/>
      <w:keepLines/>
      <w:numPr>
        <w:ilvl w:val="1"/>
        <w:numId w:val="28"/>
      </w:numPr>
      <w:spacing w:before="360" w:after="80"/>
      <w:outlineLvl w:val="1"/>
    </w:pPr>
    <w:rPr>
      <w:rFonts w:ascii="Arial" w:hAnsi="Arial"/>
      <w:b/>
      <w:sz w:val="28"/>
    </w:rPr>
  </w:style>
  <w:style w:type="paragraph" w:styleId="Overskrift3">
    <w:name w:val="heading 3"/>
    <w:basedOn w:val="Normal"/>
    <w:next w:val="Normal"/>
    <w:link w:val="Overskrift3Tegn"/>
    <w:qFormat/>
    <w:rsid w:val="00B7132D"/>
    <w:pPr>
      <w:keepNext/>
      <w:keepLines/>
      <w:numPr>
        <w:ilvl w:val="2"/>
        <w:numId w:val="28"/>
      </w:numPr>
      <w:spacing w:before="360" w:after="80"/>
      <w:outlineLvl w:val="2"/>
    </w:pPr>
    <w:rPr>
      <w:rFonts w:ascii="Arial" w:hAnsi="Arial"/>
      <w:b/>
      <w:spacing w:val="0"/>
    </w:rPr>
  </w:style>
  <w:style w:type="paragraph" w:styleId="Overskrift4">
    <w:name w:val="heading 4"/>
    <w:basedOn w:val="Normal"/>
    <w:next w:val="Normal"/>
    <w:link w:val="Overskrift4Tegn"/>
    <w:qFormat/>
    <w:rsid w:val="00B7132D"/>
    <w:pPr>
      <w:keepNext/>
      <w:keepLines/>
      <w:numPr>
        <w:ilvl w:val="3"/>
        <w:numId w:val="28"/>
      </w:numPr>
      <w:spacing w:before="120" w:after="0"/>
      <w:outlineLvl w:val="3"/>
    </w:pPr>
    <w:rPr>
      <w:rFonts w:ascii="Arial" w:hAnsi="Arial"/>
      <w:i/>
    </w:rPr>
  </w:style>
  <w:style w:type="paragraph" w:styleId="Overskrift5">
    <w:name w:val="heading 5"/>
    <w:basedOn w:val="Normal"/>
    <w:next w:val="Normal"/>
    <w:link w:val="Overskrift5Tegn"/>
    <w:qFormat/>
    <w:rsid w:val="00B7132D"/>
    <w:pPr>
      <w:keepNext/>
      <w:numPr>
        <w:ilvl w:val="4"/>
        <w:numId w:val="28"/>
      </w:numPr>
      <w:spacing w:before="120" w:after="0"/>
      <w:outlineLvl w:val="4"/>
    </w:pPr>
    <w:rPr>
      <w:rFonts w:ascii="Arial" w:hAnsi="Arial"/>
      <w:i/>
      <w:spacing w:val="0"/>
    </w:rPr>
  </w:style>
  <w:style w:type="paragraph" w:styleId="Overskrift6">
    <w:name w:val="heading 6"/>
    <w:basedOn w:val="Normal"/>
    <w:next w:val="Normal"/>
    <w:link w:val="Overskrift6Tegn"/>
    <w:qFormat/>
    <w:rsid w:val="00B7132D"/>
    <w:pPr>
      <w:numPr>
        <w:ilvl w:val="5"/>
        <w:numId w:val="8"/>
      </w:numPr>
      <w:spacing w:before="240" w:after="60"/>
      <w:outlineLvl w:val="5"/>
    </w:pPr>
    <w:rPr>
      <w:rFonts w:ascii="Arial" w:hAnsi="Arial"/>
      <w:i/>
      <w:sz w:val="22"/>
    </w:rPr>
  </w:style>
  <w:style w:type="paragraph" w:styleId="Overskrift7">
    <w:name w:val="heading 7"/>
    <w:basedOn w:val="Normal"/>
    <w:next w:val="Normal"/>
    <w:link w:val="Overskrift7Tegn"/>
    <w:qFormat/>
    <w:rsid w:val="00B7132D"/>
    <w:pPr>
      <w:numPr>
        <w:ilvl w:val="6"/>
        <w:numId w:val="8"/>
      </w:numPr>
      <w:spacing w:before="240" w:after="60"/>
      <w:outlineLvl w:val="6"/>
    </w:pPr>
    <w:rPr>
      <w:rFonts w:ascii="Arial" w:hAnsi="Arial"/>
    </w:rPr>
  </w:style>
  <w:style w:type="paragraph" w:styleId="Overskrift8">
    <w:name w:val="heading 8"/>
    <w:basedOn w:val="Normal"/>
    <w:next w:val="Normal"/>
    <w:link w:val="Overskrift8Tegn"/>
    <w:qFormat/>
    <w:rsid w:val="00B7132D"/>
    <w:pPr>
      <w:numPr>
        <w:ilvl w:val="7"/>
        <w:numId w:val="8"/>
      </w:numPr>
      <w:spacing w:before="240" w:after="60"/>
      <w:outlineLvl w:val="7"/>
    </w:pPr>
    <w:rPr>
      <w:rFonts w:ascii="Arial" w:hAnsi="Arial"/>
      <w:i/>
    </w:rPr>
  </w:style>
  <w:style w:type="paragraph" w:styleId="Overskrift9">
    <w:name w:val="heading 9"/>
    <w:basedOn w:val="Normal"/>
    <w:next w:val="Normal"/>
    <w:link w:val="Overskrift9Tegn"/>
    <w:qFormat/>
    <w:rsid w:val="00B7132D"/>
    <w:pPr>
      <w:numPr>
        <w:ilvl w:val="8"/>
        <w:numId w:val="8"/>
      </w:numPr>
      <w:spacing w:before="240" w:after="60"/>
      <w:outlineLvl w:val="8"/>
    </w:pPr>
    <w:rPr>
      <w:rFonts w:ascii="Arial" w:hAnsi="Arial"/>
      <w:i/>
      <w:sz w:val="18"/>
    </w:rPr>
  </w:style>
  <w:style w:type="character" w:default="1" w:styleId="Standardskriftforavsnitt">
    <w:name w:val="Default Paragraph Font"/>
    <w:uiPriority w:val="1"/>
    <w:unhideWhenUsed/>
    <w:rsid w:val="00B7132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7132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B7132D"/>
    <w:pPr>
      <w:keepNext/>
      <w:keepLines/>
      <w:spacing w:before="240" w:after="240"/>
    </w:pPr>
  </w:style>
  <w:style w:type="paragraph" w:customStyle="1" w:styleId="a-konge-tit">
    <w:name w:val="a-konge-tit"/>
    <w:basedOn w:val="Normal"/>
    <w:next w:val="Normal"/>
    <w:rsid w:val="00B7132D"/>
    <w:pPr>
      <w:keepNext/>
      <w:keepLines/>
      <w:spacing w:before="240"/>
      <w:jc w:val="center"/>
    </w:pPr>
    <w:rPr>
      <w:spacing w:val="30"/>
    </w:rPr>
  </w:style>
  <w:style w:type="paragraph" w:customStyle="1" w:styleId="a-tilraar-dep">
    <w:name w:val="a-tilraar-dep"/>
    <w:basedOn w:val="Normal"/>
    <w:next w:val="Normal"/>
    <w:rsid w:val="00B7132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B7132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B7132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B7132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B7132D"/>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B7132D"/>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B7132D"/>
    <w:pPr>
      <w:keepNext/>
      <w:keepLines/>
      <w:numPr>
        <w:ilvl w:val="6"/>
        <w:numId w:val="28"/>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B7132D"/>
    <w:pPr>
      <w:numPr>
        <w:ilvl w:val="5"/>
        <w:numId w:val="28"/>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B7132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B7132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B7132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B7132D"/>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B7132D"/>
  </w:style>
  <w:style w:type="paragraph" w:customStyle="1" w:styleId="Def">
    <w:name w:val="Def"/>
    <w:basedOn w:val="hengende-innrykk"/>
    <w:rsid w:val="00B7132D"/>
    <w:pPr>
      <w:spacing w:line="240" w:lineRule="auto"/>
      <w:ind w:left="0" w:firstLine="0"/>
    </w:pPr>
    <w:rPr>
      <w:rFonts w:ascii="Times" w:eastAsia="Batang" w:hAnsi="Times"/>
      <w:spacing w:val="0"/>
      <w:szCs w:val="20"/>
    </w:rPr>
  </w:style>
  <w:style w:type="paragraph" w:customStyle="1" w:styleId="del-nr">
    <w:name w:val="del-nr"/>
    <w:basedOn w:val="Normal"/>
    <w:qFormat/>
    <w:rsid w:val="00B7132D"/>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B7132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B7132D"/>
  </w:style>
  <w:style w:type="paragraph" w:customStyle="1" w:styleId="figur-noter">
    <w:name w:val="figur-noter"/>
    <w:basedOn w:val="Normal"/>
    <w:next w:val="Normal"/>
    <w:rsid w:val="00B7132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B7132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B7132D"/>
    <w:rPr>
      <w:sz w:val="20"/>
    </w:rPr>
  </w:style>
  <w:style w:type="character" w:customStyle="1" w:styleId="FotnotetekstTegn">
    <w:name w:val="Fotnotetekst Tegn"/>
    <w:link w:val="Fotnotetekst"/>
    <w:rsid w:val="00B7132D"/>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B7132D"/>
    <w:pPr>
      <w:ind w:left="1418" w:hanging="1418"/>
    </w:pPr>
  </w:style>
  <w:style w:type="paragraph" w:customStyle="1" w:styleId="i-budkap-over">
    <w:name w:val="i-budkap-over"/>
    <w:basedOn w:val="Normal"/>
    <w:next w:val="Normal"/>
    <w:rsid w:val="00B7132D"/>
    <w:pPr>
      <w:jc w:val="right"/>
    </w:pPr>
    <w:rPr>
      <w:rFonts w:ascii="Times" w:hAnsi="Times"/>
      <w:b/>
      <w:noProof/>
    </w:rPr>
  </w:style>
  <w:style w:type="paragraph" w:customStyle="1" w:styleId="i-dep">
    <w:name w:val="i-dep"/>
    <w:basedOn w:val="Normal"/>
    <w:next w:val="Normal"/>
    <w:rsid w:val="00B7132D"/>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B7132D"/>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B7132D"/>
    <w:pPr>
      <w:ind w:left="1985" w:hanging="1985"/>
    </w:pPr>
    <w:rPr>
      <w:spacing w:val="0"/>
    </w:rPr>
  </w:style>
  <w:style w:type="paragraph" w:customStyle="1" w:styleId="i-statsrdato">
    <w:name w:val="i-statsr.dato"/>
    <w:basedOn w:val="Normal"/>
    <w:next w:val="Normal"/>
    <w:rsid w:val="00B7132D"/>
    <w:pPr>
      <w:spacing w:after="0"/>
      <w:jc w:val="center"/>
    </w:pPr>
    <w:rPr>
      <w:rFonts w:ascii="Times" w:hAnsi="Times"/>
      <w:i/>
      <w:noProof/>
    </w:rPr>
  </w:style>
  <w:style w:type="paragraph" w:customStyle="1" w:styleId="i-termin">
    <w:name w:val="i-termin"/>
    <w:basedOn w:val="Normal"/>
    <w:next w:val="Normal"/>
    <w:rsid w:val="00B7132D"/>
    <w:pPr>
      <w:spacing w:before="360"/>
      <w:jc w:val="center"/>
    </w:pPr>
    <w:rPr>
      <w:b/>
      <w:noProof/>
      <w:sz w:val="28"/>
    </w:rPr>
  </w:style>
  <w:style w:type="paragraph" w:customStyle="1" w:styleId="i-tit">
    <w:name w:val="i-tit"/>
    <w:basedOn w:val="Normal"/>
    <w:next w:val="i-statsrdato"/>
    <w:rsid w:val="00B7132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B7132D"/>
  </w:style>
  <w:style w:type="paragraph" w:customStyle="1" w:styleId="Kilde">
    <w:name w:val="Kilde"/>
    <w:basedOn w:val="Normal"/>
    <w:next w:val="Normal"/>
    <w:rsid w:val="00B7132D"/>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B7132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7132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7132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7132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B7132D"/>
    <w:pPr>
      <w:spacing w:after="0"/>
    </w:pPr>
  </w:style>
  <w:style w:type="paragraph" w:customStyle="1" w:styleId="l-tit-endr-avsnitt">
    <w:name w:val="l-tit-endr-avsnitt"/>
    <w:basedOn w:val="l-tit-endr-lovkap"/>
    <w:qFormat/>
    <w:rsid w:val="00B7132D"/>
  </w:style>
  <w:style w:type="paragraph" w:customStyle="1" w:styleId="l-tit-endr-ledd">
    <w:name w:val="l-tit-endr-ledd"/>
    <w:basedOn w:val="Normal"/>
    <w:qFormat/>
    <w:rsid w:val="00B7132D"/>
    <w:pPr>
      <w:keepNext/>
      <w:spacing w:before="240" w:after="0" w:line="240" w:lineRule="auto"/>
    </w:pPr>
    <w:rPr>
      <w:rFonts w:ascii="Times" w:hAnsi="Times"/>
      <w:noProof/>
      <w:lang w:val="nn-NO"/>
    </w:rPr>
  </w:style>
  <w:style w:type="paragraph" w:customStyle="1" w:styleId="l-tit-endr-lov">
    <w:name w:val="l-tit-endr-lov"/>
    <w:basedOn w:val="Normal"/>
    <w:qFormat/>
    <w:rsid w:val="00B7132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7132D"/>
    <w:pPr>
      <w:keepNext/>
      <w:spacing w:before="240" w:after="0" w:line="240" w:lineRule="auto"/>
    </w:pPr>
    <w:rPr>
      <w:rFonts w:ascii="Times" w:hAnsi="Times"/>
      <w:noProof/>
      <w:lang w:val="nn-NO"/>
    </w:rPr>
  </w:style>
  <w:style w:type="paragraph" w:customStyle="1" w:styleId="l-tit-endr-lovkap">
    <w:name w:val="l-tit-endr-lovkap"/>
    <w:basedOn w:val="Normal"/>
    <w:qFormat/>
    <w:rsid w:val="00B7132D"/>
    <w:pPr>
      <w:keepNext/>
      <w:spacing w:before="240" w:after="0" w:line="240" w:lineRule="auto"/>
    </w:pPr>
    <w:rPr>
      <w:rFonts w:ascii="Times" w:hAnsi="Times"/>
      <w:noProof/>
      <w:lang w:val="nn-NO"/>
    </w:rPr>
  </w:style>
  <w:style w:type="paragraph" w:customStyle="1" w:styleId="l-tit-endr-punktum">
    <w:name w:val="l-tit-endr-punktum"/>
    <w:basedOn w:val="l-tit-endr-ledd"/>
    <w:qFormat/>
    <w:rsid w:val="00B7132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B7132D"/>
    <w:pPr>
      <w:spacing w:before="60" w:after="0"/>
      <w:ind w:left="397"/>
    </w:pPr>
    <w:rPr>
      <w:spacing w:val="0"/>
    </w:rPr>
  </w:style>
  <w:style w:type="paragraph" w:customStyle="1" w:styleId="Listeavsnitt2">
    <w:name w:val="Listeavsnitt 2"/>
    <w:basedOn w:val="Normal"/>
    <w:qFormat/>
    <w:rsid w:val="00B7132D"/>
    <w:pPr>
      <w:spacing w:before="60" w:after="0"/>
      <w:ind w:left="794"/>
    </w:pPr>
    <w:rPr>
      <w:spacing w:val="0"/>
    </w:rPr>
  </w:style>
  <w:style w:type="paragraph" w:customStyle="1" w:styleId="Listeavsnitt3">
    <w:name w:val="Listeavsnitt 3"/>
    <w:basedOn w:val="Normal"/>
    <w:qFormat/>
    <w:rsid w:val="00B7132D"/>
    <w:pPr>
      <w:spacing w:before="60" w:after="0"/>
      <w:ind w:left="1191"/>
    </w:pPr>
    <w:rPr>
      <w:spacing w:val="0"/>
    </w:rPr>
  </w:style>
  <w:style w:type="paragraph" w:customStyle="1" w:styleId="Listeavsnitt4">
    <w:name w:val="Listeavsnitt 4"/>
    <w:basedOn w:val="Normal"/>
    <w:qFormat/>
    <w:rsid w:val="00B7132D"/>
    <w:pPr>
      <w:spacing w:before="60" w:after="0"/>
      <w:ind w:left="1588"/>
    </w:pPr>
    <w:rPr>
      <w:spacing w:val="0"/>
    </w:rPr>
  </w:style>
  <w:style w:type="paragraph" w:customStyle="1" w:styleId="Listeavsnitt5">
    <w:name w:val="Listeavsnitt 5"/>
    <w:basedOn w:val="Normal"/>
    <w:qFormat/>
    <w:rsid w:val="00B7132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B7132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B7132D"/>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B7132D"/>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B7132D"/>
    <w:pPr>
      <w:keepNext/>
      <w:keepLines/>
      <w:spacing w:before="360"/>
    </w:pPr>
    <w:rPr>
      <w:rFonts w:ascii="Arial" w:hAnsi="Arial"/>
      <w:b/>
      <w:sz w:val="28"/>
    </w:rPr>
  </w:style>
  <w:style w:type="character" w:customStyle="1" w:styleId="UndertittelTegn">
    <w:name w:val="Undertittel Tegn"/>
    <w:link w:val="Undertittel"/>
    <w:rsid w:val="00B7132D"/>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B7132D"/>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B7132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B7132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B7132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B7132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B7132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B7132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7132D"/>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B7132D"/>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B7132D"/>
    <w:pPr>
      <w:numPr>
        <w:numId w:val="0"/>
      </w:numPr>
    </w:pPr>
    <w:rPr>
      <w:b w:val="0"/>
      <w:i/>
    </w:rPr>
  </w:style>
  <w:style w:type="paragraph" w:customStyle="1" w:styleId="Undervedl-tittel">
    <w:name w:val="Undervedl-tittel"/>
    <w:basedOn w:val="Normal"/>
    <w:next w:val="Normal"/>
    <w:rsid w:val="00B7132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7132D"/>
    <w:pPr>
      <w:numPr>
        <w:numId w:val="0"/>
      </w:numPr>
      <w:outlineLvl w:val="9"/>
    </w:pPr>
  </w:style>
  <w:style w:type="paragraph" w:customStyle="1" w:styleId="v-Overskrift2">
    <w:name w:val="v-Overskrift 2"/>
    <w:basedOn w:val="Overskrift2"/>
    <w:next w:val="Normal"/>
    <w:rsid w:val="00B7132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B7132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B7132D"/>
    <w:pPr>
      <w:keepNext/>
      <w:keepLines/>
      <w:numPr>
        <w:numId w:val="9"/>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B7132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B7132D"/>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B7132D"/>
    <w:pPr>
      <w:keepNext/>
      <w:keepLines/>
      <w:spacing w:before="720"/>
      <w:jc w:val="center"/>
    </w:pPr>
    <w:rPr>
      <w:rFonts w:ascii="Times" w:hAnsi="Times"/>
      <w:b/>
      <w:noProof/>
      <w:sz w:val="56"/>
    </w:rPr>
  </w:style>
  <w:style w:type="paragraph" w:customStyle="1" w:styleId="i-sesjon">
    <w:name w:val="i-sesjon"/>
    <w:basedOn w:val="Normal"/>
    <w:next w:val="Normal"/>
    <w:rsid w:val="00B7132D"/>
    <w:pPr>
      <w:jc w:val="center"/>
    </w:pPr>
    <w:rPr>
      <w:rFonts w:ascii="Times" w:hAnsi="Times"/>
      <w:b/>
      <w:noProof/>
      <w:sz w:val="28"/>
    </w:rPr>
  </w:style>
  <w:style w:type="paragraph" w:customStyle="1" w:styleId="i-mtit">
    <w:name w:val="i-mtit"/>
    <w:basedOn w:val="Normal"/>
    <w:next w:val="Normal"/>
    <w:rsid w:val="00B7132D"/>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B7132D"/>
    <w:rPr>
      <w:rFonts w:ascii="Arial" w:eastAsia="Times New Roman" w:hAnsi="Arial"/>
      <w:b/>
      <w:spacing w:val="4"/>
      <w:sz w:val="28"/>
    </w:rPr>
  </w:style>
  <w:style w:type="character" w:customStyle="1" w:styleId="Overskrift3Tegn">
    <w:name w:val="Overskrift 3 Tegn"/>
    <w:link w:val="Overskrift3"/>
    <w:rsid w:val="00B7132D"/>
    <w:rPr>
      <w:rFonts w:ascii="Arial" w:eastAsia="Times New Roman" w:hAnsi="Arial"/>
      <w:b/>
      <w:sz w:val="24"/>
    </w:rPr>
  </w:style>
  <w:style w:type="character" w:customStyle="1" w:styleId="Overskrift4Tegn">
    <w:name w:val="Overskrift 4 Tegn"/>
    <w:link w:val="Overskrift4"/>
    <w:rsid w:val="00B7132D"/>
    <w:rPr>
      <w:rFonts w:ascii="Arial" w:eastAsia="Times New Roman" w:hAnsi="Arial"/>
      <w:i/>
      <w:spacing w:val="4"/>
      <w:sz w:val="24"/>
    </w:rPr>
  </w:style>
  <w:style w:type="character" w:customStyle="1" w:styleId="Overskrift5Tegn">
    <w:name w:val="Overskrift 5 Tegn"/>
    <w:link w:val="Overskrift5"/>
    <w:rsid w:val="00B7132D"/>
    <w:rPr>
      <w:rFonts w:ascii="Arial" w:eastAsia="Times New Roman" w:hAnsi="Arial"/>
      <w:i/>
      <w:sz w:val="24"/>
    </w:rPr>
  </w:style>
  <w:style w:type="paragraph" w:styleId="Liste">
    <w:name w:val="List"/>
    <w:basedOn w:val="Normal"/>
    <w:rsid w:val="00B7132D"/>
    <w:pPr>
      <w:numPr>
        <w:numId w:val="13"/>
      </w:numPr>
      <w:spacing w:line="240" w:lineRule="auto"/>
      <w:contextualSpacing/>
    </w:pPr>
  </w:style>
  <w:style w:type="paragraph" w:styleId="Liste2">
    <w:name w:val="List 2"/>
    <w:basedOn w:val="Normal"/>
    <w:rsid w:val="00B7132D"/>
    <w:pPr>
      <w:numPr>
        <w:ilvl w:val="1"/>
        <w:numId w:val="13"/>
      </w:numPr>
      <w:spacing w:after="0"/>
    </w:pPr>
  </w:style>
  <w:style w:type="paragraph" w:styleId="Liste3">
    <w:name w:val="List 3"/>
    <w:basedOn w:val="Normal"/>
    <w:rsid w:val="00B7132D"/>
    <w:pPr>
      <w:numPr>
        <w:ilvl w:val="2"/>
        <w:numId w:val="13"/>
      </w:numPr>
      <w:spacing w:after="0"/>
    </w:pPr>
    <w:rPr>
      <w:spacing w:val="0"/>
    </w:rPr>
  </w:style>
  <w:style w:type="paragraph" w:styleId="Liste4">
    <w:name w:val="List 4"/>
    <w:basedOn w:val="Normal"/>
    <w:rsid w:val="00B7132D"/>
    <w:pPr>
      <w:numPr>
        <w:ilvl w:val="3"/>
        <w:numId w:val="13"/>
      </w:numPr>
      <w:spacing w:after="0"/>
    </w:pPr>
    <w:rPr>
      <w:spacing w:val="0"/>
    </w:rPr>
  </w:style>
  <w:style w:type="paragraph" w:styleId="Liste5">
    <w:name w:val="List 5"/>
    <w:basedOn w:val="Normal"/>
    <w:rsid w:val="00B7132D"/>
    <w:pPr>
      <w:numPr>
        <w:ilvl w:val="4"/>
        <w:numId w:val="13"/>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B7132D"/>
    <w:pPr>
      <w:numPr>
        <w:numId w:val="11"/>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B7132D"/>
    <w:pPr>
      <w:numPr>
        <w:ilvl w:val="1"/>
        <w:numId w:val="1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B7132D"/>
    <w:pPr>
      <w:numPr>
        <w:ilvl w:val="2"/>
        <w:numId w:val="1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B7132D"/>
    <w:pPr>
      <w:numPr>
        <w:ilvl w:val="3"/>
        <w:numId w:val="1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B7132D"/>
    <w:pPr>
      <w:numPr>
        <w:ilvl w:val="4"/>
        <w:numId w:val="11"/>
      </w:numPr>
      <w:spacing w:after="0" w:line="240" w:lineRule="auto"/>
    </w:pPr>
    <w:rPr>
      <w:rFonts w:ascii="Times" w:eastAsia="Batang" w:hAnsi="Times"/>
      <w:spacing w:val="0"/>
      <w:szCs w:val="20"/>
    </w:rPr>
  </w:style>
  <w:style w:type="paragraph" w:customStyle="1" w:styleId="Listebombe">
    <w:name w:val="Liste bombe"/>
    <w:basedOn w:val="Liste"/>
    <w:qFormat/>
    <w:rsid w:val="00B7132D"/>
    <w:pPr>
      <w:numPr>
        <w:numId w:val="21"/>
      </w:numPr>
      <w:tabs>
        <w:tab w:val="left" w:pos="397"/>
      </w:tabs>
      <w:ind w:left="397" w:hanging="397"/>
    </w:pPr>
  </w:style>
  <w:style w:type="paragraph" w:customStyle="1" w:styleId="Listebombe2">
    <w:name w:val="Liste bombe 2"/>
    <w:basedOn w:val="Liste2"/>
    <w:qFormat/>
    <w:rsid w:val="00B7132D"/>
    <w:pPr>
      <w:numPr>
        <w:ilvl w:val="0"/>
        <w:numId w:val="22"/>
      </w:numPr>
      <w:ind w:left="794" w:hanging="397"/>
    </w:pPr>
  </w:style>
  <w:style w:type="paragraph" w:customStyle="1" w:styleId="Listebombe3">
    <w:name w:val="Liste bombe 3"/>
    <w:basedOn w:val="Liste3"/>
    <w:qFormat/>
    <w:rsid w:val="00B7132D"/>
    <w:pPr>
      <w:numPr>
        <w:ilvl w:val="0"/>
        <w:numId w:val="23"/>
      </w:numPr>
      <w:ind w:left="1191" w:hanging="397"/>
    </w:pPr>
  </w:style>
  <w:style w:type="paragraph" w:customStyle="1" w:styleId="Listebombe4">
    <w:name w:val="Liste bombe 4"/>
    <w:basedOn w:val="Liste4"/>
    <w:qFormat/>
    <w:rsid w:val="00B7132D"/>
    <w:pPr>
      <w:numPr>
        <w:ilvl w:val="0"/>
        <w:numId w:val="24"/>
      </w:numPr>
      <w:ind w:left="1588" w:hanging="397"/>
    </w:pPr>
  </w:style>
  <w:style w:type="paragraph" w:customStyle="1" w:styleId="Listebombe5">
    <w:name w:val="Liste bombe 5"/>
    <w:basedOn w:val="Liste5"/>
    <w:qFormat/>
    <w:rsid w:val="00B7132D"/>
    <w:pPr>
      <w:numPr>
        <w:ilvl w:val="0"/>
        <w:numId w:val="2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B7132D"/>
    <w:pPr>
      <w:numPr>
        <w:numId w:val="10"/>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B7132D"/>
    <w:pPr>
      <w:numPr>
        <w:numId w:val="10"/>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7132D"/>
    <w:pPr>
      <w:numPr>
        <w:ilvl w:val="2"/>
        <w:numId w:val="1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7132D"/>
    <w:pPr>
      <w:numPr>
        <w:ilvl w:val="3"/>
        <w:numId w:val="10"/>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7132D"/>
    <w:pPr>
      <w:numPr>
        <w:ilvl w:val="4"/>
        <w:numId w:val="10"/>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B7132D"/>
    <w:pPr>
      <w:numPr>
        <w:numId w:val="2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B7132D"/>
    <w:pPr>
      <w:numPr>
        <w:ilvl w:val="1"/>
        <w:numId w:val="2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7132D"/>
    <w:pPr>
      <w:numPr>
        <w:ilvl w:val="2"/>
        <w:numId w:val="2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7132D"/>
    <w:pPr>
      <w:numPr>
        <w:ilvl w:val="3"/>
        <w:numId w:val="20"/>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7132D"/>
    <w:pPr>
      <w:numPr>
        <w:ilvl w:val="4"/>
        <w:numId w:val="20"/>
      </w:numPr>
      <w:spacing w:after="0"/>
    </w:pPr>
  </w:style>
  <w:style w:type="paragraph" w:customStyle="1" w:styleId="opplisting">
    <w:name w:val="opplisting"/>
    <w:basedOn w:val="Normal"/>
    <w:rsid w:val="00B7132D"/>
    <w:pPr>
      <w:spacing w:after="0"/>
    </w:pPr>
    <w:rPr>
      <w:rFonts w:ascii="Times" w:hAnsi="Times" w:cs="Times New Roman"/>
      <w:spacing w:val="0"/>
    </w:rPr>
  </w:style>
  <w:style w:type="paragraph" w:customStyle="1" w:styleId="opplisting2">
    <w:name w:val="opplisting 2"/>
    <w:basedOn w:val="Normal"/>
    <w:qFormat/>
    <w:rsid w:val="00B7132D"/>
    <w:pPr>
      <w:spacing w:after="0"/>
      <w:ind w:left="397"/>
    </w:pPr>
    <w:rPr>
      <w:spacing w:val="0"/>
      <w:lang w:val="en-US"/>
    </w:rPr>
  </w:style>
  <w:style w:type="paragraph" w:customStyle="1" w:styleId="opplisting3">
    <w:name w:val="opplisting 3"/>
    <w:basedOn w:val="Normal"/>
    <w:qFormat/>
    <w:rsid w:val="00B7132D"/>
    <w:pPr>
      <w:spacing w:after="0"/>
      <w:ind w:left="794"/>
    </w:pPr>
    <w:rPr>
      <w:spacing w:val="0"/>
    </w:rPr>
  </w:style>
  <w:style w:type="paragraph" w:customStyle="1" w:styleId="opplisting4">
    <w:name w:val="opplisting 4"/>
    <w:basedOn w:val="Normal"/>
    <w:qFormat/>
    <w:rsid w:val="00B7132D"/>
    <w:pPr>
      <w:spacing w:after="0"/>
      <w:ind w:left="1191"/>
    </w:pPr>
    <w:rPr>
      <w:spacing w:val="0"/>
    </w:rPr>
  </w:style>
  <w:style w:type="paragraph" w:customStyle="1" w:styleId="opplisting5">
    <w:name w:val="opplisting 5"/>
    <w:basedOn w:val="Normal"/>
    <w:qFormat/>
    <w:rsid w:val="00B7132D"/>
    <w:pPr>
      <w:spacing w:after="0"/>
      <w:ind w:left="1588"/>
    </w:pPr>
    <w:rPr>
      <w:spacing w:val="0"/>
    </w:rPr>
  </w:style>
  <w:style w:type="paragraph" w:customStyle="1" w:styleId="friliste">
    <w:name w:val="friliste"/>
    <w:basedOn w:val="Normal"/>
    <w:qFormat/>
    <w:rsid w:val="00B7132D"/>
    <w:pPr>
      <w:tabs>
        <w:tab w:val="left" w:pos="397"/>
      </w:tabs>
      <w:spacing w:after="0"/>
      <w:ind w:left="397" w:hanging="397"/>
    </w:pPr>
    <w:rPr>
      <w:spacing w:val="0"/>
    </w:rPr>
  </w:style>
  <w:style w:type="paragraph" w:customStyle="1" w:styleId="friliste2">
    <w:name w:val="friliste 2"/>
    <w:basedOn w:val="Normal"/>
    <w:qFormat/>
    <w:rsid w:val="00B7132D"/>
    <w:pPr>
      <w:tabs>
        <w:tab w:val="left" w:pos="794"/>
      </w:tabs>
      <w:spacing w:after="0"/>
      <w:ind w:left="794" w:hanging="397"/>
    </w:pPr>
    <w:rPr>
      <w:spacing w:val="0"/>
    </w:rPr>
  </w:style>
  <w:style w:type="paragraph" w:customStyle="1" w:styleId="friliste3">
    <w:name w:val="friliste 3"/>
    <w:basedOn w:val="Normal"/>
    <w:qFormat/>
    <w:rsid w:val="00B7132D"/>
    <w:pPr>
      <w:tabs>
        <w:tab w:val="left" w:pos="1191"/>
      </w:tabs>
      <w:spacing w:after="0"/>
      <w:ind w:left="1191" w:hanging="397"/>
    </w:pPr>
    <w:rPr>
      <w:spacing w:val="0"/>
    </w:rPr>
  </w:style>
  <w:style w:type="paragraph" w:customStyle="1" w:styleId="friliste4">
    <w:name w:val="friliste 4"/>
    <w:basedOn w:val="Normal"/>
    <w:qFormat/>
    <w:rsid w:val="00B7132D"/>
    <w:pPr>
      <w:tabs>
        <w:tab w:val="left" w:pos="1588"/>
      </w:tabs>
      <w:spacing w:after="0"/>
      <w:ind w:left="1588" w:hanging="397"/>
    </w:pPr>
    <w:rPr>
      <w:spacing w:val="0"/>
    </w:rPr>
  </w:style>
  <w:style w:type="paragraph" w:customStyle="1" w:styleId="friliste5">
    <w:name w:val="friliste 5"/>
    <w:basedOn w:val="Normal"/>
    <w:qFormat/>
    <w:rsid w:val="00B7132D"/>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B7132D"/>
    <w:pPr>
      <w:numPr>
        <w:numId w:val="19"/>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B7132D"/>
    <w:pPr>
      <w:numPr>
        <w:numId w:val="19"/>
      </w:numPr>
    </w:pPr>
  </w:style>
  <w:style w:type="paragraph" w:customStyle="1" w:styleId="avsnitt-undertittel">
    <w:name w:val="avsnitt-undertittel"/>
    <w:basedOn w:val="Normal"/>
    <w:next w:val="Normal"/>
    <w:rsid w:val="00B7132D"/>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7132D"/>
    <w:pPr>
      <w:numPr>
        <w:numId w:val="1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7132D"/>
    <w:pPr>
      <w:numPr>
        <w:numId w:val="1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7132D"/>
    <w:pPr>
      <w:numPr>
        <w:numId w:val="19"/>
      </w:numPr>
    </w:pPr>
  </w:style>
  <w:style w:type="paragraph" w:customStyle="1" w:styleId="avsnitt-under-undertittel">
    <w:name w:val="avsnitt-under-undertittel"/>
    <w:basedOn w:val="Normal"/>
    <w:next w:val="Normal"/>
    <w:rsid w:val="00B7132D"/>
    <w:pPr>
      <w:keepNext/>
      <w:keepLines/>
      <w:spacing w:before="360" w:line="240" w:lineRule="auto"/>
    </w:pPr>
    <w:rPr>
      <w:rFonts w:eastAsia="Batang"/>
      <w:i/>
      <w:spacing w:val="0"/>
      <w:szCs w:val="20"/>
    </w:rPr>
  </w:style>
  <w:style w:type="paragraph" w:customStyle="1" w:styleId="blokksit">
    <w:name w:val="blokksit"/>
    <w:basedOn w:val="Normal"/>
    <w:qFormat/>
    <w:rsid w:val="00B7132D"/>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B7132D"/>
    <w:pPr>
      <w:spacing w:before="180" w:after="0"/>
    </w:pPr>
    <w:rPr>
      <w:rFonts w:ascii="Times" w:hAnsi="Times"/>
      <w:i/>
    </w:rPr>
  </w:style>
  <w:style w:type="paragraph" w:customStyle="1" w:styleId="l-ledd">
    <w:name w:val="l-ledd"/>
    <w:basedOn w:val="Normal"/>
    <w:qFormat/>
    <w:rsid w:val="00B7132D"/>
    <w:pPr>
      <w:spacing w:after="0"/>
      <w:ind w:firstLine="397"/>
    </w:pPr>
    <w:rPr>
      <w:rFonts w:ascii="Times" w:hAnsi="Times"/>
    </w:rPr>
  </w:style>
  <w:style w:type="paragraph" w:customStyle="1" w:styleId="l-tit-endr-paragraf">
    <w:name w:val="l-tit-endr-paragraf"/>
    <w:basedOn w:val="Normal"/>
    <w:qFormat/>
    <w:rsid w:val="00B7132D"/>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B7132D"/>
    <w:pPr>
      <w:keepNext/>
      <w:keepLines/>
      <w:numPr>
        <w:ilvl w:val="7"/>
        <w:numId w:val="28"/>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B7132D"/>
    <w:rPr>
      <w:rFonts w:ascii="Times New Roman" w:eastAsia="Times New Roman" w:hAnsi="Times New Roman"/>
      <w:spacing w:val="4"/>
      <w:sz w:val="20"/>
    </w:rPr>
  </w:style>
  <w:style w:type="character" w:customStyle="1" w:styleId="DatoTegn">
    <w:name w:val="Dato Tegn"/>
    <w:link w:val="Dato0"/>
    <w:rsid w:val="00B7132D"/>
    <w:rPr>
      <w:rFonts w:ascii="Times New Roman" w:eastAsia="Times New Roman" w:hAnsi="Times New Roman"/>
      <w:spacing w:val="4"/>
      <w:sz w:val="24"/>
    </w:rPr>
  </w:style>
  <w:style w:type="character" w:styleId="Fotnotereferanse">
    <w:name w:val="footnote reference"/>
    <w:rsid w:val="00B7132D"/>
    <w:rPr>
      <w:vertAlign w:val="superscript"/>
    </w:rPr>
  </w:style>
  <w:style w:type="character" w:customStyle="1" w:styleId="gjennomstreket">
    <w:name w:val="gjennomstreket"/>
    <w:uiPriority w:val="1"/>
    <w:rsid w:val="00B7132D"/>
    <w:rPr>
      <w:strike/>
      <w:dstrike w:val="0"/>
    </w:rPr>
  </w:style>
  <w:style w:type="character" w:customStyle="1" w:styleId="halvfet0">
    <w:name w:val="halvfet"/>
    <w:rsid w:val="00B7132D"/>
    <w:rPr>
      <w:b/>
    </w:rPr>
  </w:style>
  <w:style w:type="character" w:styleId="Hyperkobling">
    <w:name w:val="Hyperlink"/>
    <w:uiPriority w:val="99"/>
    <w:unhideWhenUsed/>
    <w:rsid w:val="00B7132D"/>
    <w:rPr>
      <w:color w:val="0000FF"/>
      <w:u w:val="single"/>
    </w:rPr>
  </w:style>
  <w:style w:type="character" w:customStyle="1" w:styleId="kursiv">
    <w:name w:val="kursiv"/>
    <w:rsid w:val="00B7132D"/>
    <w:rPr>
      <w:i/>
    </w:rPr>
  </w:style>
  <w:style w:type="character" w:customStyle="1" w:styleId="l-endring">
    <w:name w:val="l-endring"/>
    <w:rsid w:val="00B7132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B7132D"/>
  </w:style>
  <w:style w:type="character" w:styleId="Plassholdertekst">
    <w:name w:val="Placeholder Text"/>
    <w:uiPriority w:val="99"/>
    <w:rsid w:val="00B7132D"/>
    <w:rPr>
      <w:color w:val="808080"/>
    </w:rPr>
  </w:style>
  <w:style w:type="character" w:customStyle="1" w:styleId="regular">
    <w:name w:val="regular"/>
    <w:uiPriority w:val="1"/>
    <w:qFormat/>
    <w:rsid w:val="00B7132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B7132D"/>
    <w:rPr>
      <w:vertAlign w:val="superscript"/>
    </w:rPr>
  </w:style>
  <w:style w:type="character" w:customStyle="1" w:styleId="skrift-senket">
    <w:name w:val="skrift-senket"/>
    <w:rsid w:val="00B7132D"/>
    <w:rPr>
      <w:vertAlign w:val="subscript"/>
    </w:rPr>
  </w:style>
  <w:style w:type="character" w:customStyle="1" w:styleId="SluttnotetekstTegn">
    <w:name w:val="Sluttnotetekst Tegn"/>
    <w:link w:val="Sluttnotetekst"/>
    <w:uiPriority w:val="99"/>
    <w:semiHidden/>
    <w:rsid w:val="00B7132D"/>
    <w:rPr>
      <w:rFonts w:ascii="Times New Roman" w:eastAsia="Times New Roman" w:hAnsi="Times New Roman"/>
      <w:spacing w:val="4"/>
      <w:sz w:val="20"/>
      <w:szCs w:val="20"/>
    </w:rPr>
  </w:style>
  <w:style w:type="character" w:customStyle="1" w:styleId="sperret0">
    <w:name w:val="sperret"/>
    <w:rsid w:val="00B7132D"/>
    <w:rPr>
      <w:spacing w:val="30"/>
    </w:rPr>
  </w:style>
  <w:style w:type="character" w:customStyle="1" w:styleId="SterktsitatTegn">
    <w:name w:val="Sterkt sitat Tegn"/>
    <w:link w:val="Sterktsitat"/>
    <w:uiPriority w:val="30"/>
    <w:rsid w:val="00B7132D"/>
    <w:rPr>
      <w:rFonts w:ascii="Times New Roman" w:eastAsia="Times New Roman" w:hAnsi="Times New Roman"/>
      <w:b/>
      <w:bCs/>
      <w:i/>
      <w:iCs/>
      <w:color w:val="4F81BD"/>
      <w:spacing w:val="4"/>
      <w:sz w:val="24"/>
    </w:rPr>
  </w:style>
  <w:style w:type="character" w:customStyle="1" w:styleId="Stikkord">
    <w:name w:val="Stikkord"/>
    <w:rsid w:val="00B7132D"/>
    <w:rPr>
      <w:color w:val="0000FF"/>
    </w:rPr>
  </w:style>
  <w:style w:type="character" w:customStyle="1" w:styleId="stikkord0">
    <w:name w:val="stikkord"/>
    <w:uiPriority w:val="99"/>
  </w:style>
  <w:style w:type="character" w:styleId="Sterk">
    <w:name w:val="Strong"/>
    <w:uiPriority w:val="22"/>
    <w:qFormat/>
    <w:rsid w:val="00B7132D"/>
    <w:rPr>
      <w:b/>
      <w:bCs/>
    </w:rPr>
  </w:style>
  <w:style w:type="character" w:customStyle="1" w:styleId="TopptekstTegn">
    <w:name w:val="Topptekst Tegn"/>
    <w:link w:val="Topptekst"/>
    <w:rsid w:val="00B7132D"/>
    <w:rPr>
      <w:rFonts w:ascii="Times New Roman" w:eastAsia="Times New Roman" w:hAnsi="Times New Roman"/>
      <w:sz w:val="20"/>
    </w:rPr>
  </w:style>
  <w:style w:type="character" w:customStyle="1" w:styleId="UnderskriftTegn">
    <w:name w:val="Underskrift Tegn"/>
    <w:link w:val="Underskrift"/>
    <w:uiPriority w:val="99"/>
    <w:rsid w:val="00B7132D"/>
    <w:rPr>
      <w:rFonts w:ascii="Times New Roman" w:eastAsia="Times New Roman" w:hAnsi="Times New Roman"/>
      <w:spacing w:val="4"/>
      <w:sz w:val="24"/>
    </w:rPr>
  </w:style>
  <w:style w:type="paragraph" w:styleId="Topptekst">
    <w:name w:val="header"/>
    <w:basedOn w:val="Normal"/>
    <w:link w:val="TopptekstTegn"/>
    <w:rsid w:val="00B7132D"/>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B7132D"/>
    <w:rPr>
      <w:rFonts w:ascii="UniCentury Old Style" w:hAnsi="UniCentury Old Style" w:cs="UniCentury Old Style"/>
      <w:color w:val="000000"/>
      <w:w w:val="0"/>
      <w:sz w:val="20"/>
      <w:szCs w:val="20"/>
    </w:rPr>
  </w:style>
  <w:style w:type="paragraph" w:styleId="Bunntekst">
    <w:name w:val="footer"/>
    <w:basedOn w:val="Normal"/>
    <w:link w:val="BunntekstTegn"/>
    <w:rsid w:val="00B7132D"/>
    <w:pPr>
      <w:tabs>
        <w:tab w:val="center" w:pos="4153"/>
        <w:tab w:val="right" w:pos="8306"/>
      </w:tabs>
    </w:pPr>
    <w:rPr>
      <w:sz w:val="20"/>
    </w:rPr>
  </w:style>
  <w:style w:type="character" w:customStyle="1" w:styleId="BunntekstTegn1">
    <w:name w:val="Bunntekst Tegn1"/>
    <w:basedOn w:val="Standardskriftforavsnitt"/>
    <w:uiPriority w:val="99"/>
    <w:semiHidden/>
    <w:rsid w:val="00B7132D"/>
    <w:rPr>
      <w:rFonts w:ascii="UniCentury Old Style" w:hAnsi="UniCentury Old Style" w:cs="UniCentury Old Style"/>
      <w:color w:val="000000"/>
      <w:w w:val="0"/>
      <w:sz w:val="20"/>
      <w:szCs w:val="20"/>
    </w:rPr>
  </w:style>
  <w:style w:type="character" w:customStyle="1" w:styleId="Overskrift6Tegn">
    <w:name w:val="Overskrift 6 Tegn"/>
    <w:link w:val="Overskrift6"/>
    <w:rsid w:val="00B7132D"/>
    <w:rPr>
      <w:rFonts w:ascii="Arial" w:eastAsia="Times New Roman" w:hAnsi="Arial"/>
      <w:i/>
      <w:spacing w:val="4"/>
    </w:rPr>
  </w:style>
  <w:style w:type="character" w:customStyle="1" w:styleId="Overskrift7Tegn">
    <w:name w:val="Overskrift 7 Tegn"/>
    <w:link w:val="Overskrift7"/>
    <w:rsid w:val="00B7132D"/>
    <w:rPr>
      <w:rFonts w:ascii="Arial" w:eastAsia="Times New Roman" w:hAnsi="Arial"/>
      <w:spacing w:val="4"/>
      <w:sz w:val="24"/>
    </w:rPr>
  </w:style>
  <w:style w:type="character" w:customStyle="1" w:styleId="Overskrift8Tegn">
    <w:name w:val="Overskrift 8 Tegn"/>
    <w:link w:val="Overskrift8"/>
    <w:rsid w:val="00B7132D"/>
    <w:rPr>
      <w:rFonts w:ascii="Arial" w:eastAsia="Times New Roman" w:hAnsi="Arial"/>
      <w:i/>
      <w:spacing w:val="4"/>
      <w:sz w:val="24"/>
    </w:rPr>
  </w:style>
  <w:style w:type="character" w:customStyle="1" w:styleId="Overskrift9Tegn">
    <w:name w:val="Overskrift 9 Tegn"/>
    <w:link w:val="Overskrift9"/>
    <w:rsid w:val="00B7132D"/>
    <w:rPr>
      <w:rFonts w:ascii="Arial" w:eastAsia="Times New Roman" w:hAnsi="Arial"/>
      <w:i/>
      <w:spacing w:val="4"/>
      <w:sz w:val="18"/>
    </w:rPr>
  </w:style>
  <w:style w:type="table" w:customStyle="1" w:styleId="Tabell-VM">
    <w:name w:val="Tabell-VM"/>
    <w:basedOn w:val="Tabelltemaer"/>
    <w:uiPriority w:val="99"/>
    <w:qFormat/>
    <w:rsid w:val="00B7132D"/>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B7132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7132D"/>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B7132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7132D"/>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B7132D"/>
    <w:pPr>
      <w:tabs>
        <w:tab w:val="right" w:leader="dot" w:pos="8306"/>
      </w:tabs>
    </w:pPr>
    <w:rPr>
      <w:spacing w:val="0"/>
    </w:rPr>
  </w:style>
  <w:style w:type="paragraph" w:styleId="INNH2">
    <w:name w:val="toc 2"/>
    <w:basedOn w:val="Normal"/>
    <w:next w:val="Normal"/>
    <w:rsid w:val="00B7132D"/>
    <w:pPr>
      <w:tabs>
        <w:tab w:val="right" w:leader="dot" w:pos="8306"/>
      </w:tabs>
      <w:ind w:left="200"/>
    </w:pPr>
    <w:rPr>
      <w:spacing w:val="0"/>
    </w:rPr>
  </w:style>
  <w:style w:type="paragraph" w:styleId="INNH3">
    <w:name w:val="toc 3"/>
    <w:basedOn w:val="Normal"/>
    <w:next w:val="Normal"/>
    <w:rsid w:val="00B7132D"/>
    <w:pPr>
      <w:tabs>
        <w:tab w:val="right" w:leader="dot" w:pos="8306"/>
      </w:tabs>
      <w:ind w:left="400"/>
    </w:pPr>
    <w:rPr>
      <w:spacing w:val="0"/>
    </w:rPr>
  </w:style>
  <w:style w:type="paragraph" w:styleId="INNH4">
    <w:name w:val="toc 4"/>
    <w:basedOn w:val="Normal"/>
    <w:next w:val="Normal"/>
    <w:rsid w:val="00B7132D"/>
    <w:pPr>
      <w:tabs>
        <w:tab w:val="right" w:leader="dot" w:pos="8306"/>
      </w:tabs>
      <w:ind w:left="600"/>
    </w:pPr>
    <w:rPr>
      <w:spacing w:val="0"/>
    </w:rPr>
  </w:style>
  <w:style w:type="paragraph" w:styleId="INNH5">
    <w:name w:val="toc 5"/>
    <w:basedOn w:val="Normal"/>
    <w:next w:val="Normal"/>
    <w:rsid w:val="00B7132D"/>
    <w:pPr>
      <w:tabs>
        <w:tab w:val="right" w:leader="dot" w:pos="8306"/>
      </w:tabs>
      <w:ind w:left="800"/>
    </w:pPr>
    <w:rPr>
      <w:spacing w:val="0"/>
    </w:rPr>
  </w:style>
  <w:style w:type="character" w:styleId="Merknadsreferanse">
    <w:name w:val="annotation reference"/>
    <w:rsid w:val="00B7132D"/>
    <w:rPr>
      <w:sz w:val="16"/>
    </w:rPr>
  </w:style>
  <w:style w:type="paragraph" w:styleId="Merknadstekst">
    <w:name w:val="annotation text"/>
    <w:basedOn w:val="Normal"/>
    <w:link w:val="MerknadstekstTegn"/>
    <w:rsid w:val="00B7132D"/>
    <w:rPr>
      <w:spacing w:val="0"/>
      <w:sz w:val="20"/>
    </w:rPr>
  </w:style>
  <w:style w:type="character" w:customStyle="1" w:styleId="MerknadstekstTegn">
    <w:name w:val="Merknadstekst Tegn"/>
    <w:link w:val="Merknadstekst"/>
    <w:rsid w:val="00B7132D"/>
    <w:rPr>
      <w:rFonts w:ascii="Times New Roman" w:eastAsia="Times New Roman" w:hAnsi="Times New Roman"/>
      <w:sz w:val="20"/>
    </w:rPr>
  </w:style>
  <w:style w:type="paragraph" w:styleId="Punktliste">
    <w:name w:val="List Bullet"/>
    <w:basedOn w:val="Normal"/>
    <w:rsid w:val="00B7132D"/>
    <w:pPr>
      <w:spacing w:after="0"/>
      <w:ind w:left="284" w:hanging="284"/>
    </w:pPr>
  </w:style>
  <w:style w:type="paragraph" w:styleId="Punktliste2">
    <w:name w:val="List Bullet 2"/>
    <w:basedOn w:val="Normal"/>
    <w:rsid w:val="00B7132D"/>
    <w:pPr>
      <w:spacing w:after="0"/>
      <w:ind w:left="568" w:hanging="284"/>
    </w:pPr>
  </w:style>
  <w:style w:type="paragraph" w:styleId="Punktliste3">
    <w:name w:val="List Bullet 3"/>
    <w:basedOn w:val="Normal"/>
    <w:rsid w:val="00B7132D"/>
    <w:pPr>
      <w:spacing w:after="0"/>
      <w:ind w:left="851" w:hanging="284"/>
    </w:pPr>
  </w:style>
  <w:style w:type="paragraph" w:styleId="Punktliste4">
    <w:name w:val="List Bullet 4"/>
    <w:basedOn w:val="Normal"/>
    <w:rsid w:val="00B7132D"/>
    <w:pPr>
      <w:spacing w:after="0"/>
      <w:ind w:left="1135" w:hanging="284"/>
    </w:pPr>
    <w:rPr>
      <w:spacing w:val="0"/>
    </w:rPr>
  </w:style>
  <w:style w:type="paragraph" w:styleId="Punktliste5">
    <w:name w:val="List Bullet 5"/>
    <w:basedOn w:val="Normal"/>
    <w:rsid w:val="00B7132D"/>
    <w:pPr>
      <w:spacing w:after="0"/>
      <w:ind w:left="1418" w:hanging="284"/>
    </w:pPr>
    <w:rPr>
      <w:spacing w:val="0"/>
    </w:rPr>
  </w:style>
  <w:style w:type="table" w:customStyle="1" w:styleId="StandardTabell">
    <w:name w:val="StandardTabell"/>
    <w:basedOn w:val="Vanligtabell"/>
    <w:uiPriority w:val="99"/>
    <w:qFormat/>
    <w:rsid w:val="00B7132D"/>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B7132D"/>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7132D"/>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B7132D"/>
    <w:pPr>
      <w:spacing w:after="0" w:line="240" w:lineRule="auto"/>
      <w:ind w:left="240" w:hanging="240"/>
    </w:pPr>
  </w:style>
  <w:style w:type="paragraph" w:styleId="Indeks2">
    <w:name w:val="index 2"/>
    <w:basedOn w:val="Normal"/>
    <w:next w:val="Normal"/>
    <w:autoRedefine/>
    <w:uiPriority w:val="99"/>
    <w:semiHidden/>
    <w:unhideWhenUsed/>
    <w:rsid w:val="00B7132D"/>
    <w:pPr>
      <w:spacing w:after="0" w:line="240" w:lineRule="auto"/>
      <w:ind w:left="480" w:hanging="240"/>
    </w:pPr>
  </w:style>
  <w:style w:type="paragraph" w:styleId="Indeks3">
    <w:name w:val="index 3"/>
    <w:basedOn w:val="Normal"/>
    <w:next w:val="Normal"/>
    <w:autoRedefine/>
    <w:uiPriority w:val="99"/>
    <w:semiHidden/>
    <w:unhideWhenUsed/>
    <w:rsid w:val="00B7132D"/>
    <w:pPr>
      <w:spacing w:after="0" w:line="240" w:lineRule="auto"/>
      <w:ind w:left="720" w:hanging="240"/>
    </w:pPr>
  </w:style>
  <w:style w:type="paragraph" w:styleId="Indeks4">
    <w:name w:val="index 4"/>
    <w:basedOn w:val="Normal"/>
    <w:next w:val="Normal"/>
    <w:autoRedefine/>
    <w:uiPriority w:val="99"/>
    <w:semiHidden/>
    <w:unhideWhenUsed/>
    <w:rsid w:val="00B7132D"/>
    <w:pPr>
      <w:spacing w:after="0" w:line="240" w:lineRule="auto"/>
      <w:ind w:left="960" w:hanging="240"/>
    </w:pPr>
  </w:style>
  <w:style w:type="paragraph" w:styleId="Indeks5">
    <w:name w:val="index 5"/>
    <w:basedOn w:val="Normal"/>
    <w:next w:val="Normal"/>
    <w:autoRedefine/>
    <w:uiPriority w:val="99"/>
    <w:semiHidden/>
    <w:unhideWhenUsed/>
    <w:rsid w:val="00B7132D"/>
    <w:pPr>
      <w:spacing w:after="0" w:line="240" w:lineRule="auto"/>
      <w:ind w:left="1200" w:hanging="240"/>
    </w:pPr>
  </w:style>
  <w:style w:type="paragraph" w:styleId="Indeks6">
    <w:name w:val="index 6"/>
    <w:basedOn w:val="Normal"/>
    <w:next w:val="Normal"/>
    <w:autoRedefine/>
    <w:uiPriority w:val="99"/>
    <w:semiHidden/>
    <w:unhideWhenUsed/>
    <w:rsid w:val="00B7132D"/>
    <w:pPr>
      <w:spacing w:after="0" w:line="240" w:lineRule="auto"/>
      <w:ind w:left="1440" w:hanging="240"/>
    </w:pPr>
  </w:style>
  <w:style w:type="paragraph" w:styleId="Indeks7">
    <w:name w:val="index 7"/>
    <w:basedOn w:val="Normal"/>
    <w:next w:val="Normal"/>
    <w:autoRedefine/>
    <w:uiPriority w:val="99"/>
    <w:semiHidden/>
    <w:unhideWhenUsed/>
    <w:rsid w:val="00B7132D"/>
    <w:pPr>
      <w:spacing w:after="0" w:line="240" w:lineRule="auto"/>
      <w:ind w:left="1680" w:hanging="240"/>
    </w:pPr>
  </w:style>
  <w:style w:type="paragraph" w:styleId="Indeks8">
    <w:name w:val="index 8"/>
    <w:basedOn w:val="Normal"/>
    <w:next w:val="Normal"/>
    <w:autoRedefine/>
    <w:uiPriority w:val="99"/>
    <w:semiHidden/>
    <w:unhideWhenUsed/>
    <w:rsid w:val="00B7132D"/>
    <w:pPr>
      <w:spacing w:after="0" w:line="240" w:lineRule="auto"/>
      <w:ind w:left="1920" w:hanging="240"/>
    </w:pPr>
  </w:style>
  <w:style w:type="paragraph" w:styleId="Indeks9">
    <w:name w:val="index 9"/>
    <w:basedOn w:val="Normal"/>
    <w:next w:val="Normal"/>
    <w:autoRedefine/>
    <w:uiPriority w:val="99"/>
    <w:semiHidden/>
    <w:unhideWhenUsed/>
    <w:rsid w:val="00B7132D"/>
    <w:pPr>
      <w:spacing w:after="0" w:line="240" w:lineRule="auto"/>
      <w:ind w:left="2160" w:hanging="240"/>
    </w:pPr>
  </w:style>
  <w:style w:type="paragraph" w:styleId="INNH6">
    <w:name w:val="toc 6"/>
    <w:basedOn w:val="Normal"/>
    <w:next w:val="Normal"/>
    <w:autoRedefine/>
    <w:uiPriority w:val="39"/>
    <w:semiHidden/>
    <w:unhideWhenUsed/>
    <w:rsid w:val="00B7132D"/>
    <w:pPr>
      <w:spacing w:after="100"/>
      <w:ind w:left="1200"/>
    </w:pPr>
  </w:style>
  <w:style w:type="paragraph" w:styleId="INNH7">
    <w:name w:val="toc 7"/>
    <w:basedOn w:val="Normal"/>
    <w:next w:val="Normal"/>
    <w:autoRedefine/>
    <w:uiPriority w:val="39"/>
    <w:semiHidden/>
    <w:unhideWhenUsed/>
    <w:rsid w:val="00B7132D"/>
    <w:pPr>
      <w:spacing w:after="100"/>
      <w:ind w:left="1440"/>
    </w:pPr>
  </w:style>
  <w:style w:type="paragraph" w:styleId="INNH8">
    <w:name w:val="toc 8"/>
    <w:basedOn w:val="Normal"/>
    <w:next w:val="Normal"/>
    <w:autoRedefine/>
    <w:uiPriority w:val="39"/>
    <w:semiHidden/>
    <w:unhideWhenUsed/>
    <w:rsid w:val="00B7132D"/>
    <w:pPr>
      <w:spacing w:after="100"/>
      <w:ind w:left="1680"/>
    </w:pPr>
  </w:style>
  <w:style w:type="paragraph" w:styleId="INNH9">
    <w:name w:val="toc 9"/>
    <w:basedOn w:val="Normal"/>
    <w:next w:val="Normal"/>
    <w:autoRedefine/>
    <w:uiPriority w:val="39"/>
    <w:semiHidden/>
    <w:unhideWhenUsed/>
    <w:rsid w:val="00B7132D"/>
    <w:pPr>
      <w:spacing w:after="100"/>
      <w:ind w:left="1920"/>
    </w:pPr>
  </w:style>
  <w:style w:type="paragraph" w:styleId="Vanliginnrykk">
    <w:name w:val="Normal Indent"/>
    <w:basedOn w:val="Normal"/>
    <w:uiPriority w:val="99"/>
    <w:semiHidden/>
    <w:unhideWhenUsed/>
    <w:rsid w:val="00B7132D"/>
    <w:pPr>
      <w:ind w:left="708"/>
    </w:pPr>
  </w:style>
  <w:style w:type="paragraph" w:styleId="Stikkordregisteroverskrift">
    <w:name w:val="index heading"/>
    <w:basedOn w:val="Normal"/>
    <w:next w:val="Indeks1"/>
    <w:uiPriority w:val="99"/>
    <w:semiHidden/>
    <w:unhideWhenUsed/>
    <w:rsid w:val="00B7132D"/>
    <w:rPr>
      <w:rFonts w:ascii="Cambria" w:hAnsi="Cambria" w:cs="Times New Roman"/>
      <w:b/>
      <w:bCs/>
    </w:rPr>
  </w:style>
  <w:style w:type="paragraph" w:styleId="Bildetekst">
    <w:name w:val="caption"/>
    <w:basedOn w:val="Normal"/>
    <w:next w:val="Normal"/>
    <w:uiPriority w:val="35"/>
    <w:semiHidden/>
    <w:unhideWhenUsed/>
    <w:qFormat/>
    <w:rsid w:val="00B7132D"/>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B7132D"/>
    <w:pPr>
      <w:spacing w:after="0"/>
    </w:pPr>
  </w:style>
  <w:style w:type="paragraph" w:styleId="Konvoluttadresse">
    <w:name w:val="envelope address"/>
    <w:basedOn w:val="Normal"/>
    <w:uiPriority w:val="99"/>
    <w:semiHidden/>
    <w:unhideWhenUsed/>
    <w:rsid w:val="00B7132D"/>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B7132D"/>
  </w:style>
  <w:style w:type="character" w:styleId="Sluttnotereferanse">
    <w:name w:val="endnote reference"/>
    <w:uiPriority w:val="99"/>
    <w:semiHidden/>
    <w:unhideWhenUsed/>
    <w:rsid w:val="00B7132D"/>
    <w:rPr>
      <w:vertAlign w:val="superscript"/>
    </w:rPr>
  </w:style>
  <w:style w:type="paragraph" w:styleId="Sluttnotetekst">
    <w:name w:val="endnote text"/>
    <w:basedOn w:val="Normal"/>
    <w:link w:val="SluttnotetekstTegn"/>
    <w:uiPriority w:val="99"/>
    <w:semiHidden/>
    <w:unhideWhenUsed/>
    <w:rsid w:val="00B7132D"/>
    <w:pPr>
      <w:spacing w:after="0" w:line="240" w:lineRule="auto"/>
    </w:pPr>
    <w:rPr>
      <w:sz w:val="20"/>
      <w:szCs w:val="20"/>
    </w:rPr>
  </w:style>
  <w:style w:type="character" w:customStyle="1" w:styleId="SluttnotetekstTegn1">
    <w:name w:val="Sluttnotetekst Tegn1"/>
    <w:basedOn w:val="Standardskriftforavsnitt"/>
    <w:uiPriority w:val="99"/>
    <w:semiHidden/>
    <w:rsid w:val="00B7132D"/>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B7132D"/>
    <w:pPr>
      <w:spacing w:after="0"/>
      <w:ind w:left="240" w:hanging="240"/>
    </w:pPr>
  </w:style>
  <w:style w:type="paragraph" w:styleId="Makrotekst">
    <w:name w:val="macro"/>
    <w:link w:val="MakrotekstTegn"/>
    <w:uiPriority w:val="99"/>
    <w:semiHidden/>
    <w:unhideWhenUsed/>
    <w:rsid w:val="00B7132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B7132D"/>
    <w:rPr>
      <w:rFonts w:ascii="Consolas" w:eastAsia="Times New Roman" w:hAnsi="Consolas"/>
      <w:spacing w:val="4"/>
    </w:rPr>
  </w:style>
  <w:style w:type="paragraph" w:styleId="Kildelisteoverskrift">
    <w:name w:val="toa heading"/>
    <w:basedOn w:val="Normal"/>
    <w:next w:val="Normal"/>
    <w:uiPriority w:val="99"/>
    <w:semiHidden/>
    <w:unhideWhenUsed/>
    <w:rsid w:val="00B7132D"/>
    <w:pPr>
      <w:spacing w:before="120"/>
    </w:pPr>
    <w:rPr>
      <w:rFonts w:ascii="Cambria" w:hAnsi="Cambria" w:cs="Times New Roman"/>
      <w:b/>
      <w:bCs/>
      <w:szCs w:val="24"/>
    </w:rPr>
  </w:style>
  <w:style w:type="paragraph" w:styleId="Tittel">
    <w:name w:val="Title"/>
    <w:basedOn w:val="Normal"/>
    <w:next w:val="Normal"/>
    <w:link w:val="TittelTegn"/>
    <w:uiPriority w:val="10"/>
    <w:qFormat/>
    <w:rsid w:val="00B7132D"/>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B7132D"/>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B7132D"/>
    <w:pPr>
      <w:spacing w:after="0" w:line="240" w:lineRule="auto"/>
      <w:ind w:left="4252"/>
    </w:pPr>
  </w:style>
  <w:style w:type="character" w:customStyle="1" w:styleId="HilsenTegn">
    <w:name w:val="Hilsen Tegn"/>
    <w:link w:val="Hilsen"/>
    <w:uiPriority w:val="99"/>
    <w:semiHidden/>
    <w:rsid w:val="00B7132D"/>
    <w:rPr>
      <w:rFonts w:ascii="Times New Roman" w:eastAsia="Times New Roman" w:hAnsi="Times New Roman"/>
      <w:spacing w:val="4"/>
      <w:sz w:val="24"/>
    </w:rPr>
  </w:style>
  <w:style w:type="paragraph" w:styleId="Underskrift">
    <w:name w:val="Signature"/>
    <w:basedOn w:val="Normal"/>
    <w:link w:val="UnderskriftTegn"/>
    <w:uiPriority w:val="99"/>
    <w:unhideWhenUsed/>
    <w:rsid w:val="00B7132D"/>
    <w:pPr>
      <w:spacing w:after="0" w:line="240" w:lineRule="auto"/>
      <w:ind w:left="4252"/>
    </w:pPr>
  </w:style>
  <w:style w:type="character" w:customStyle="1" w:styleId="UnderskriftTegn1">
    <w:name w:val="Underskrift Tegn1"/>
    <w:basedOn w:val="Standardskriftforavsnitt"/>
    <w:uiPriority w:val="99"/>
    <w:semiHidden/>
    <w:rsid w:val="00B7132D"/>
    <w:rPr>
      <w:rFonts w:ascii="Times New Roman" w:eastAsia="Times New Roman" w:hAnsi="Times New Roman"/>
      <w:spacing w:val="4"/>
      <w:sz w:val="24"/>
    </w:rPr>
  </w:style>
  <w:style w:type="paragraph" w:styleId="Liste-forts">
    <w:name w:val="List Continue"/>
    <w:basedOn w:val="Normal"/>
    <w:uiPriority w:val="99"/>
    <w:semiHidden/>
    <w:unhideWhenUsed/>
    <w:rsid w:val="00B7132D"/>
    <w:pPr>
      <w:ind w:left="283"/>
      <w:contextualSpacing/>
    </w:pPr>
  </w:style>
  <w:style w:type="paragraph" w:styleId="Liste-forts2">
    <w:name w:val="List Continue 2"/>
    <w:basedOn w:val="Normal"/>
    <w:uiPriority w:val="99"/>
    <w:semiHidden/>
    <w:unhideWhenUsed/>
    <w:rsid w:val="00B7132D"/>
    <w:pPr>
      <w:ind w:left="566"/>
      <w:contextualSpacing/>
    </w:pPr>
  </w:style>
  <w:style w:type="paragraph" w:styleId="Liste-forts3">
    <w:name w:val="List Continue 3"/>
    <w:basedOn w:val="Normal"/>
    <w:uiPriority w:val="99"/>
    <w:semiHidden/>
    <w:unhideWhenUsed/>
    <w:rsid w:val="00B7132D"/>
    <w:pPr>
      <w:ind w:left="849"/>
      <w:contextualSpacing/>
    </w:pPr>
  </w:style>
  <w:style w:type="paragraph" w:styleId="Liste-forts4">
    <w:name w:val="List Continue 4"/>
    <w:basedOn w:val="Normal"/>
    <w:uiPriority w:val="99"/>
    <w:semiHidden/>
    <w:unhideWhenUsed/>
    <w:rsid w:val="00B7132D"/>
    <w:pPr>
      <w:ind w:left="1132"/>
      <w:contextualSpacing/>
    </w:pPr>
  </w:style>
  <w:style w:type="paragraph" w:styleId="Liste-forts5">
    <w:name w:val="List Continue 5"/>
    <w:basedOn w:val="Normal"/>
    <w:uiPriority w:val="99"/>
    <w:semiHidden/>
    <w:unhideWhenUsed/>
    <w:rsid w:val="00B7132D"/>
    <w:pPr>
      <w:ind w:left="1415"/>
      <w:contextualSpacing/>
    </w:pPr>
  </w:style>
  <w:style w:type="paragraph" w:styleId="Meldingshode">
    <w:name w:val="Message Header"/>
    <w:basedOn w:val="Normal"/>
    <w:link w:val="MeldingshodeTegn"/>
    <w:uiPriority w:val="99"/>
    <w:semiHidden/>
    <w:unhideWhenUsed/>
    <w:rsid w:val="00B7132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B7132D"/>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B7132D"/>
  </w:style>
  <w:style w:type="character" w:customStyle="1" w:styleId="InnledendehilsenTegn">
    <w:name w:val="Innledende hilsen Tegn"/>
    <w:link w:val="Innledendehilsen"/>
    <w:uiPriority w:val="99"/>
    <w:semiHidden/>
    <w:rsid w:val="00B7132D"/>
    <w:rPr>
      <w:rFonts w:ascii="Times New Roman" w:eastAsia="Times New Roman" w:hAnsi="Times New Roman"/>
      <w:spacing w:val="4"/>
      <w:sz w:val="24"/>
    </w:rPr>
  </w:style>
  <w:style w:type="paragraph" w:styleId="Dato0">
    <w:name w:val="Date"/>
    <w:basedOn w:val="Normal"/>
    <w:next w:val="Normal"/>
    <w:link w:val="DatoTegn"/>
    <w:rsid w:val="00B7132D"/>
  </w:style>
  <w:style w:type="character" w:customStyle="1" w:styleId="DatoTegn1">
    <w:name w:val="Dato Tegn1"/>
    <w:basedOn w:val="Standardskriftforavsnitt"/>
    <w:uiPriority w:val="99"/>
    <w:semiHidden/>
    <w:rsid w:val="00B7132D"/>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B7132D"/>
    <w:pPr>
      <w:spacing w:after="0" w:line="240" w:lineRule="auto"/>
    </w:pPr>
  </w:style>
  <w:style w:type="character" w:customStyle="1" w:styleId="NotatoverskriftTegn">
    <w:name w:val="Notatoverskrift Tegn"/>
    <w:link w:val="Notatoverskrift"/>
    <w:uiPriority w:val="99"/>
    <w:semiHidden/>
    <w:rsid w:val="00B7132D"/>
    <w:rPr>
      <w:rFonts w:ascii="Times New Roman" w:eastAsia="Times New Roman" w:hAnsi="Times New Roman"/>
      <w:spacing w:val="4"/>
      <w:sz w:val="24"/>
    </w:rPr>
  </w:style>
  <w:style w:type="paragraph" w:styleId="Blokktekst">
    <w:name w:val="Block Text"/>
    <w:basedOn w:val="Normal"/>
    <w:uiPriority w:val="99"/>
    <w:semiHidden/>
    <w:unhideWhenUsed/>
    <w:rsid w:val="00B7132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B7132D"/>
    <w:rPr>
      <w:color w:val="800080"/>
      <w:u w:val="single"/>
    </w:rPr>
  </w:style>
  <w:style w:type="character" w:styleId="Utheving">
    <w:name w:val="Emphasis"/>
    <w:uiPriority w:val="20"/>
    <w:qFormat/>
    <w:rsid w:val="00B7132D"/>
    <w:rPr>
      <w:i/>
      <w:iCs/>
    </w:rPr>
  </w:style>
  <w:style w:type="paragraph" w:styleId="Dokumentkart">
    <w:name w:val="Document Map"/>
    <w:basedOn w:val="Normal"/>
    <w:link w:val="DokumentkartTegn"/>
    <w:uiPriority w:val="99"/>
    <w:semiHidden/>
    <w:rsid w:val="00B7132D"/>
    <w:pPr>
      <w:shd w:val="clear" w:color="auto" w:fill="000080"/>
    </w:pPr>
    <w:rPr>
      <w:rFonts w:ascii="Tahoma" w:hAnsi="Tahoma" w:cs="Tahoma"/>
    </w:rPr>
  </w:style>
  <w:style w:type="character" w:customStyle="1" w:styleId="DokumentkartTegn">
    <w:name w:val="Dokumentkart Tegn"/>
    <w:link w:val="Dokumentkart"/>
    <w:uiPriority w:val="99"/>
    <w:semiHidden/>
    <w:rsid w:val="00B7132D"/>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B7132D"/>
    <w:rPr>
      <w:rFonts w:ascii="Courier New" w:hAnsi="Courier New" w:cs="Courier New"/>
      <w:sz w:val="20"/>
    </w:rPr>
  </w:style>
  <w:style w:type="character" w:customStyle="1" w:styleId="RentekstTegn">
    <w:name w:val="Ren tekst Tegn"/>
    <w:link w:val="Rentekst"/>
    <w:uiPriority w:val="99"/>
    <w:semiHidden/>
    <w:rsid w:val="00B7132D"/>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B7132D"/>
    <w:pPr>
      <w:spacing w:after="0" w:line="240" w:lineRule="auto"/>
    </w:pPr>
  </w:style>
  <w:style w:type="character" w:customStyle="1" w:styleId="E-postsignaturTegn">
    <w:name w:val="E-postsignatur Tegn"/>
    <w:link w:val="E-postsignatur"/>
    <w:uiPriority w:val="99"/>
    <w:semiHidden/>
    <w:rsid w:val="00B7132D"/>
    <w:rPr>
      <w:rFonts w:ascii="Times New Roman" w:eastAsia="Times New Roman" w:hAnsi="Times New Roman"/>
      <w:spacing w:val="4"/>
      <w:sz w:val="24"/>
    </w:rPr>
  </w:style>
  <w:style w:type="paragraph" w:styleId="NormalWeb">
    <w:name w:val="Normal (Web)"/>
    <w:basedOn w:val="Normal"/>
    <w:uiPriority w:val="99"/>
    <w:semiHidden/>
    <w:unhideWhenUsed/>
    <w:rsid w:val="00B7132D"/>
    <w:rPr>
      <w:szCs w:val="24"/>
    </w:rPr>
  </w:style>
  <w:style w:type="character" w:styleId="HTML-akronym">
    <w:name w:val="HTML Acronym"/>
    <w:uiPriority w:val="99"/>
    <w:semiHidden/>
    <w:unhideWhenUsed/>
    <w:rsid w:val="00B7132D"/>
  </w:style>
  <w:style w:type="paragraph" w:styleId="HTML-adresse">
    <w:name w:val="HTML Address"/>
    <w:basedOn w:val="Normal"/>
    <w:link w:val="HTML-adresseTegn"/>
    <w:uiPriority w:val="99"/>
    <w:semiHidden/>
    <w:unhideWhenUsed/>
    <w:rsid w:val="00B7132D"/>
    <w:pPr>
      <w:spacing w:after="0" w:line="240" w:lineRule="auto"/>
    </w:pPr>
    <w:rPr>
      <w:i/>
      <w:iCs/>
    </w:rPr>
  </w:style>
  <w:style w:type="character" w:customStyle="1" w:styleId="HTML-adresseTegn">
    <w:name w:val="HTML-adresse Tegn"/>
    <w:link w:val="HTML-adresse"/>
    <w:uiPriority w:val="99"/>
    <w:semiHidden/>
    <w:rsid w:val="00B7132D"/>
    <w:rPr>
      <w:rFonts w:ascii="Times New Roman" w:eastAsia="Times New Roman" w:hAnsi="Times New Roman"/>
      <w:i/>
      <w:iCs/>
      <w:spacing w:val="4"/>
      <w:sz w:val="24"/>
    </w:rPr>
  </w:style>
  <w:style w:type="character" w:styleId="HTML-sitat">
    <w:name w:val="HTML Cite"/>
    <w:uiPriority w:val="99"/>
    <w:semiHidden/>
    <w:unhideWhenUsed/>
    <w:rsid w:val="00B7132D"/>
    <w:rPr>
      <w:i/>
      <w:iCs/>
    </w:rPr>
  </w:style>
  <w:style w:type="character" w:styleId="HTML-kode">
    <w:name w:val="HTML Code"/>
    <w:uiPriority w:val="99"/>
    <w:semiHidden/>
    <w:unhideWhenUsed/>
    <w:rsid w:val="00B7132D"/>
    <w:rPr>
      <w:rFonts w:ascii="Consolas" w:hAnsi="Consolas"/>
      <w:sz w:val="20"/>
      <w:szCs w:val="20"/>
    </w:rPr>
  </w:style>
  <w:style w:type="character" w:styleId="HTML-definisjon">
    <w:name w:val="HTML Definition"/>
    <w:uiPriority w:val="99"/>
    <w:semiHidden/>
    <w:unhideWhenUsed/>
    <w:rsid w:val="00B7132D"/>
    <w:rPr>
      <w:i/>
      <w:iCs/>
    </w:rPr>
  </w:style>
  <w:style w:type="character" w:styleId="HTML-tastatur">
    <w:name w:val="HTML Keyboard"/>
    <w:uiPriority w:val="99"/>
    <w:semiHidden/>
    <w:unhideWhenUsed/>
    <w:rsid w:val="00B7132D"/>
    <w:rPr>
      <w:rFonts w:ascii="Consolas" w:hAnsi="Consolas"/>
      <w:sz w:val="20"/>
      <w:szCs w:val="20"/>
    </w:rPr>
  </w:style>
  <w:style w:type="paragraph" w:styleId="HTML-forhndsformatert">
    <w:name w:val="HTML Preformatted"/>
    <w:basedOn w:val="Normal"/>
    <w:link w:val="HTML-forhndsformatertTegn"/>
    <w:uiPriority w:val="99"/>
    <w:semiHidden/>
    <w:unhideWhenUsed/>
    <w:rsid w:val="00B7132D"/>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B7132D"/>
    <w:rPr>
      <w:rFonts w:ascii="Consolas" w:eastAsia="Times New Roman" w:hAnsi="Consolas"/>
      <w:spacing w:val="4"/>
      <w:sz w:val="20"/>
      <w:szCs w:val="20"/>
    </w:rPr>
  </w:style>
  <w:style w:type="character" w:styleId="HTML-eksempel">
    <w:name w:val="HTML Sample"/>
    <w:uiPriority w:val="99"/>
    <w:semiHidden/>
    <w:unhideWhenUsed/>
    <w:rsid w:val="00B7132D"/>
    <w:rPr>
      <w:rFonts w:ascii="Consolas" w:hAnsi="Consolas"/>
      <w:sz w:val="24"/>
      <w:szCs w:val="24"/>
    </w:rPr>
  </w:style>
  <w:style w:type="character" w:styleId="HTML-skrivemaskin">
    <w:name w:val="HTML Typewriter"/>
    <w:uiPriority w:val="99"/>
    <w:semiHidden/>
    <w:unhideWhenUsed/>
    <w:rsid w:val="00B7132D"/>
    <w:rPr>
      <w:rFonts w:ascii="Consolas" w:hAnsi="Consolas"/>
      <w:sz w:val="20"/>
      <w:szCs w:val="20"/>
    </w:rPr>
  </w:style>
  <w:style w:type="character" w:styleId="HTML-variabel">
    <w:name w:val="HTML Variable"/>
    <w:uiPriority w:val="99"/>
    <w:semiHidden/>
    <w:unhideWhenUsed/>
    <w:rsid w:val="00B7132D"/>
    <w:rPr>
      <w:i/>
      <w:iCs/>
    </w:rPr>
  </w:style>
  <w:style w:type="paragraph" w:styleId="Kommentaremne">
    <w:name w:val="annotation subject"/>
    <w:basedOn w:val="Merknadstekst"/>
    <w:next w:val="Merknadstekst"/>
    <w:link w:val="KommentaremneTegn"/>
    <w:uiPriority w:val="99"/>
    <w:semiHidden/>
    <w:unhideWhenUsed/>
    <w:rsid w:val="00B7132D"/>
    <w:pPr>
      <w:spacing w:line="240" w:lineRule="auto"/>
    </w:pPr>
    <w:rPr>
      <w:b/>
      <w:bCs/>
      <w:spacing w:val="4"/>
      <w:szCs w:val="20"/>
    </w:rPr>
  </w:style>
  <w:style w:type="character" w:customStyle="1" w:styleId="KommentaremneTegn">
    <w:name w:val="Kommentaremne Tegn"/>
    <w:link w:val="Kommentaremne"/>
    <w:uiPriority w:val="99"/>
    <w:semiHidden/>
    <w:rsid w:val="00B7132D"/>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B7132D"/>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B7132D"/>
    <w:rPr>
      <w:rFonts w:ascii="Tahoma" w:eastAsia="Times New Roman" w:hAnsi="Tahoma" w:cs="Tahoma"/>
      <w:spacing w:val="4"/>
      <w:sz w:val="16"/>
      <w:szCs w:val="16"/>
    </w:rPr>
  </w:style>
  <w:style w:type="table" w:styleId="Tabellrutenett">
    <w:name w:val="Table Grid"/>
    <w:basedOn w:val="Vanligtabell"/>
    <w:uiPriority w:val="59"/>
    <w:rsid w:val="00B7132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7132D"/>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B7132D"/>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B7132D"/>
    <w:rPr>
      <w:rFonts w:ascii="Times New Roman" w:eastAsia="Times New Roman" w:hAnsi="Times New Roman"/>
      <w:i/>
      <w:iCs/>
      <w:color w:val="5B9BD5" w:themeColor="accent1"/>
      <w:spacing w:val="4"/>
      <w:sz w:val="24"/>
    </w:rPr>
  </w:style>
  <w:style w:type="character" w:styleId="Svakutheving">
    <w:name w:val="Subtle Emphasis"/>
    <w:uiPriority w:val="19"/>
    <w:qFormat/>
    <w:rsid w:val="00B7132D"/>
    <w:rPr>
      <w:i/>
      <w:iCs/>
      <w:color w:val="808080"/>
    </w:rPr>
  </w:style>
  <w:style w:type="character" w:styleId="Sterkutheving">
    <w:name w:val="Intense Emphasis"/>
    <w:uiPriority w:val="21"/>
    <w:qFormat/>
    <w:rsid w:val="00B7132D"/>
    <w:rPr>
      <w:b/>
      <w:bCs/>
      <w:i/>
      <w:iCs/>
      <w:color w:val="4F81BD"/>
    </w:rPr>
  </w:style>
  <w:style w:type="character" w:styleId="Svakreferanse">
    <w:name w:val="Subtle Reference"/>
    <w:uiPriority w:val="31"/>
    <w:qFormat/>
    <w:rsid w:val="00B7132D"/>
    <w:rPr>
      <w:smallCaps/>
      <w:color w:val="C0504D"/>
      <w:u w:val="single"/>
    </w:rPr>
  </w:style>
  <w:style w:type="character" w:styleId="Sterkreferanse">
    <w:name w:val="Intense Reference"/>
    <w:uiPriority w:val="32"/>
    <w:qFormat/>
    <w:rsid w:val="00B7132D"/>
    <w:rPr>
      <w:b/>
      <w:bCs/>
      <w:smallCaps/>
      <w:color w:val="C0504D"/>
      <w:spacing w:val="5"/>
      <w:u w:val="single"/>
    </w:rPr>
  </w:style>
  <w:style w:type="character" w:styleId="Boktittel">
    <w:name w:val="Book Title"/>
    <w:uiPriority w:val="33"/>
    <w:qFormat/>
    <w:rsid w:val="00B7132D"/>
    <w:rPr>
      <w:b/>
      <w:bCs/>
      <w:smallCaps/>
      <w:spacing w:val="5"/>
    </w:rPr>
  </w:style>
  <w:style w:type="paragraph" w:styleId="Bibliografi">
    <w:name w:val="Bibliography"/>
    <w:basedOn w:val="Normal"/>
    <w:next w:val="Normal"/>
    <w:uiPriority w:val="37"/>
    <w:semiHidden/>
    <w:unhideWhenUsed/>
    <w:rsid w:val="00B7132D"/>
  </w:style>
  <w:style w:type="paragraph" w:styleId="Overskriftforinnholdsfortegnelse">
    <w:name w:val="TOC Heading"/>
    <w:basedOn w:val="Overskrift1"/>
    <w:next w:val="Normal"/>
    <w:uiPriority w:val="39"/>
    <w:semiHidden/>
    <w:unhideWhenUsed/>
    <w:qFormat/>
    <w:rsid w:val="00B7132D"/>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B7132D"/>
    <w:pPr>
      <w:numPr>
        <w:numId w:val="10"/>
      </w:numPr>
    </w:pPr>
  </w:style>
  <w:style w:type="numbering" w:customStyle="1" w:styleId="NrListeStil">
    <w:name w:val="NrListeStil"/>
    <w:uiPriority w:val="99"/>
    <w:rsid w:val="00B7132D"/>
    <w:pPr>
      <w:numPr>
        <w:numId w:val="11"/>
      </w:numPr>
    </w:pPr>
  </w:style>
  <w:style w:type="numbering" w:customStyle="1" w:styleId="RomListeStil">
    <w:name w:val="RomListeStil"/>
    <w:uiPriority w:val="99"/>
    <w:rsid w:val="00B7132D"/>
    <w:pPr>
      <w:numPr>
        <w:numId w:val="12"/>
      </w:numPr>
    </w:pPr>
  </w:style>
  <w:style w:type="numbering" w:customStyle="1" w:styleId="StrekListeStil">
    <w:name w:val="StrekListeStil"/>
    <w:uiPriority w:val="99"/>
    <w:rsid w:val="00B7132D"/>
    <w:pPr>
      <w:numPr>
        <w:numId w:val="13"/>
      </w:numPr>
    </w:pPr>
  </w:style>
  <w:style w:type="numbering" w:customStyle="1" w:styleId="OpplistingListeStil">
    <w:name w:val="OpplistingListeStil"/>
    <w:uiPriority w:val="99"/>
    <w:rsid w:val="00B7132D"/>
    <w:pPr>
      <w:numPr>
        <w:numId w:val="14"/>
      </w:numPr>
    </w:pPr>
  </w:style>
  <w:style w:type="numbering" w:customStyle="1" w:styleId="l-NummerertListeStil">
    <w:name w:val="l-NummerertListeStil"/>
    <w:uiPriority w:val="99"/>
    <w:rsid w:val="00B7132D"/>
    <w:pPr>
      <w:numPr>
        <w:numId w:val="15"/>
      </w:numPr>
    </w:pPr>
  </w:style>
  <w:style w:type="numbering" w:customStyle="1" w:styleId="l-AlfaListeStil">
    <w:name w:val="l-AlfaListeStil"/>
    <w:uiPriority w:val="99"/>
    <w:rsid w:val="00B7132D"/>
    <w:pPr>
      <w:numPr>
        <w:numId w:val="16"/>
      </w:numPr>
    </w:pPr>
  </w:style>
  <w:style w:type="numbering" w:customStyle="1" w:styleId="OverskrifterListeStil">
    <w:name w:val="OverskrifterListeStil"/>
    <w:uiPriority w:val="99"/>
    <w:rsid w:val="00B7132D"/>
    <w:pPr>
      <w:numPr>
        <w:numId w:val="17"/>
      </w:numPr>
    </w:pPr>
  </w:style>
  <w:style w:type="numbering" w:customStyle="1" w:styleId="l-ListeStilMal">
    <w:name w:val="l-ListeStilMal"/>
    <w:uiPriority w:val="99"/>
    <w:rsid w:val="00B7132D"/>
    <w:pPr>
      <w:numPr>
        <w:numId w:val="18"/>
      </w:numPr>
    </w:pPr>
  </w:style>
  <w:style w:type="paragraph" w:styleId="Avsenderadresse">
    <w:name w:val="envelope return"/>
    <w:basedOn w:val="Normal"/>
    <w:uiPriority w:val="99"/>
    <w:semiHidden/>
    <w:unhideWhenUsed/>
    <w:rsid w:val="00B7132D"/>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B7132D"/>
  </w:style>
  <w:style w:type="character" w:customStyle="1" w:styleId="BrdtekstTegn">
    <w:name w:val="Brødtekst Tegn"/>
    <w:link w:val="Brdtekst"/>
    <w:semiHidden/>
    <w:rsid w:val="00B7132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B7132D"/>
    <w:pPr>
      <w:ind w:firstLine="360"/>
    </w:pPr>
  </w:style>
  <w:style w:type="character" w:customStyle="1" w:styleId="Brdtekst-frsteinnrykkTegn">
    <w:name w:val="Brødtekst - første innrykk Tegn"/>
    <w:link w:val="Brdtekst-frsteinnrykk"/>
    <w:uiPriority w:val="99"/>
    <w:semiHidden/>
    <w:rsid w:val="00B7132D"/>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B7132D"/>
    <w:pPr>
      <w:ind w:left="283"/>
    </w:pPr>
  </w:style>
  <w:style w:type="character" w:customStyle="1" w:styleId="BrdtekstinnrykkTegn">
    <w:name w:val="Brødtekstinnrykk Tegn"/>
    <w:link w:val="Brdtekstinnrykk"/>
    <w:uiPriority w:val="99"/>
    <w:semiHidden/>
    <w:rsid w:val="00B7132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B7132D"/>
    <w:pPr>
      <w:ind w:left="360" w:firstLine="360"/>
    </w:pPr>
  </w:style>
  <w:style w:type="character" w:customStyle="1" w:styleId="Brdtekst-frsteinnrykk2Tegn">
    <w:name w:val="Brødtekst - første innrykk 2 Tegn"/>
    <w:link w:val="Brdtekst-frsteinnrykk2"/>
    <w:uiPriority w:val="99"/>
    <w:semiHidden/>
    <w:rsid w:val="00B7132D"/>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B7132D"/>
    <w:pPr>
      <w:spacing w:line="480" w:lineRule="auto"/>
    </w:pPr>
  </w:style>
  <w:style w:type="character" w:customStyle="1" w:styleId="Brdtekst2Tegn">
    <w:name w:val="Brødtekst 2 Tegn"/>
    <w:link w:val="Brdtekst2"/>
    <w:uiPriority w:val="99"/>
    <w:semiHidden/>
    <w:rsid w:val="00B7132D"/>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B7132D"/>
    <w:rPr>
      <w:sz w:val="16"/>
      <w:szCs w:val="16"/>
    </w:rPr>
  </w:style>
  <w:style w:type="character" w:customStyle="1" w:styleId="Brdtekst3Tegn">
    <w:name w:val="Brødtekst 3 Tegn"/>
    <w:link w:val="Brdtekst3"/>
    <w:uiPriority w:val="99"/>
    <w:semiHidden/>
    <w:rsid w:val="00B7132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B7132D"/>
    <w:pPr>
      <w:spacing w:line="480" w:lineRule="auto"/>
      <w:ind w:left="283"/>
    </w:pPr>
  </w:style>
  <w:style w:type="character" w:customStyle="1" w:styleId="Brdtekstinnrykk2Tegn">
    <w:name w:val="Brødtekstinnrykk 2 Tegn"/>
    <w:link w:val="Brdtekstinnrykk2"/>
    <w:uiPriority w:val="99"/>
    <w:semiHidden/>
    <w:rsid w:val="00B7132D"/>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B7132D"/>
    <w:pPr>
      <w:ind w:left="283"/>
    </w:pPr>
    <w:rPr>
      <w:sz w:val="16"/>
      <w:szCs w:val="16"/>
    </w:rPr>
  </w:style>
  <w:style w:type="character" w:customStyle="1" w:styleId="Brdtekstinnrykk3Tegn">
    <w:name w:val="Brødtekstinnrykk 3 Tegn"/>
    <w:link w:val="Brdtekstinnrykk3"/>
    <w:uiPriority w:val="99"/>
    <w:semiHidden/>
    <w:rsid w:val="00B7132D"/>
    <w:rPr>
      <w:rFonts w:ascii="Times New Roman" w:eastAsia="Times New Roman" w:hAnsi="Times New Roman"/>
      <w:spacing w:val="4"/>
      <w:sz w:val="16"/>
      <w:szCs w:val="16"/>
    </w:rPr>
  </w:style>
  <w:style w:type="paragraph" w:customStyle="1" w:styleId="Sammendrag">
    <w:name w:val="Sammendrag"/>
    <w:basedOn w:val="Overskrift1"/>
    <w:qFormat/>
    <w:rsid w:val="00B7132D"/>
    <w:pPr>
      <w:numPr>
        <w:numId w:val="0"/>
      </w:numPr>
    </w:pPr>
  </w:style>
  <w:style w:type="paragraph" w:customStyle="1" w:styleId="TrykkeriMerknad">
    <w:name w:val="TrykkeriMerknad"/>
    <w:basedOn w:val="Normal"/>
    <w:qFormat/>
    <w:rsid w:val="00B7132D"/>
    <w:pPr>
      <w:spacing w:before="60"/>
    </w:pPr>
    <w:rPr>
      <w:rFonts w:ascii="Arial" w:hAnsi="Arial"/>
      <w:color w:val="943634"/>
      <w:sz w:val="26"/>
    </w:rPr>
  </w:style>
  <w:style w:type="paragraph" w:customStyle="1" w:styleId="ForfatterMerknad">
    <w:name w:val="ForfatterMerknad"/>
    <w:basedOn w:val="TrykkeriMerknad"/>
    <w:qFormat/>
    <w:rsid w:val="00B7132D"/>
    <w:pPr>
      <w:shd w:val="clear" w:color="auto" w:fill="FFFF99"/>
      <w:spacing w:line="240" w:lineRule="auto"/>
    </w:pPr>
    <w:rPr>
      <w:color w:val="632423"/>
    </w:rPr>
  </w:style>
  <w:style w:type="paragraph" w:customStyle="1" w:styleId="tblRad">
    <w:name w:val="tblRad"/>
    <w:rsid w:val="00B7132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B7132D"/>
  </w:style>
  <w:style w:type="paragraph" w:customStyle="1" w:styleId="tbl2LinjeSumBold">
    <w:name w:val="tbl2LinjeSumBold"/>
    <w:basedOn w:val="tblRad"/>
    <w:rsid w:val="00B7132D"/>
    <w:rPr>
      <w:b/>
    </w:rPr>
  </w:style>
  <w:style w:type="paragraph" w:customStyle="1" w:styleId="tblDelsum1">
    <w:name w:val="tblDelsum1"/>
    <w:basedOn w:val="tblRad"/>
    <w:rsid w:val="00B7132D"/>
    <w:rPr>
      <w:i/>
    </w:rPr>
  </w:style>
  <w:style w:type="paragraph" w:customStyle="1" w:styleId="tblDelsum1-Kapittel">
    <w:name w:val="tblDelsum1 - Kapittel"/>
    <w:basedOn w:val="tblDelsum1"/>
    <w:rsid w:val="00B7132D"/>
    <w:pPr>
      <w:keepNext w:val="0"/>
    </w:pPr>
  </w:style>
  <w:style w:type="paragraph" w:customStyle="1" w:styleId="tblDelsum2">
    <w:name w:val="tblDelsum2"/>
    <w:basedOn w:val="tblRad"/>
    <w:rsid w:val="00B7132D"/>
    <w:rPr>
      <w:b/>
      <w:i/>
    </w:rPr>
  </w:style>
  <w:style w:type="paragraph" w:customStyle="1" w:styleId="tblDelsum2-Kapittel">
    <w:name w:val="tblDelsum2 - Kapittel"/>
    <w:basedOn w:val="tblDelsum2"/>
    <w:rsid w:val="00B7132D"/>
    <w:pPr>
      <w:keepNext w:val="0"/>
    </w:pPr>
  </w:style>
  <w:style w:type="paragraph" w:customStyle="1" w:styleId="tblTabelloverskrift">
    <w:name w:val="tblTabelloverskrift"/>
    <w:rsid w:val="00B7132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B7132D"/>
    <w:pPr>
      <w:spacing w:after="0"/>
      <w:jc w:val="right"/>
    </w:pPr>
    <w:rPr>
      <w:b w:val="0"/>
      <w:caps w:val="0"/>
      <w:sz w:val="16"/>
    </w:rPr>
  </w:style>
  <w:style w:type="paragraph" w:customStyle="1" w:styleId="tblKategoriOverskrift">
    <w:name w:val="tblKategoriOverskrift"/>
    <w:basedOn w:val="tblRad"/>
    <w:rsid w:val="00B7132D"/>
    <w:pPr>
      <w:spacing w:before="120"/>
    </w:pPr>
    <w:rPr>
      <w:b/>
    </w:rPr>
  </w:style>
  <w:style w:type="paragraph" w:customStyle="1" w:styleId="tblKolonneoverskrift">
    <w:name w:val="tblKolonneoverskrift"/>
    <w:basedOn w:val="Normal"/>
    <w:rsid w:val="00B7132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B7132D"/>
    <w:pPr>
      <w:spacing w:after="360"/>
      <w:jc w:val="center"/>
    </w:pPr>
    <w:rPr>
      <w:b w:val="0"/>
      <w:caps w:val="0"/>
    </w:rPr>
  </w:style>
  <w:style w:type="paragraph" w:customStyle="1" w:styleId="tblKolonneoverskrift-Vedtak">
    <w:name w:val="tblKolonneoverskrift - Vedtak"/>
    <w:basedOn w:val="tblTabelloverskrift-Vedtak"/>
    <w:rsid w:val="00B7132D"/>
    <w:pPr>
      <w:spacing w:after="0"/>
    </w:pPr>
  </w:style>
  <w:style w:type="paragraph" w:customStyle="1" w:styleId="tblOverskrift-Vedtak">
    <w:name w:val="tblOverskrift - Vedtak"/>
    <w:basedOn w:val="tblRad"/>
    <w:rsid w:val="00B7132D"/>
    <w:pPr>
      <w:spacing w:before="360"/>
      <w:jc w:val="center"/>
    </w:pPr>
  </w:style>
  <w:style w:type="paragraph" w:customStyle="1" w:styleId="tblRadBold">
    <w:name w:val="tblRadBold"/>
    <w:basedOn w:val="tblRad"/>
    <w:rsid w:val="00B7132D"/>
    <w:rPr>
      <w:b/>
    </w:rPr>
  </w:style>
  <w:style w:type="paragraph" w:customStyle="1" w:styleId="tblRadItalic">
    <w:name w:val="tblRadItalic"/>
    <w:basedOn w:val="tblRad"/>
    <w:rsid w:val="00B7132D"/>
    <w:rPr>
      <w:i/>
    </w:rPr>
  </w:style>
  <w:style w:type="paragraph" w:customStyle="1" w:styleId="tblRadItalicSiste">
    <w:name w:val="tblRadItalicSiste"/>
    <w:basedOn w:val="tblRadItalic"/>
    <w:rsid w:val="00B7132D"/>
  </w:style>
  <w:style w:type="paragraph" w:customStyle="1" w:styleId="tblRadMedLuft">
    <w:name w:val="tblRadMedLuft"/>
    <w:basedOn w:val="tblRad"/>
    <w:rsid w:val="00B7132D"/>
    <w:pPr>
      <w:spacing w:before="120"/>
    </w:pPr>
  </w:style>
  <w:style w:type="paragraph" w:customStyle="1" w:styleId="tblRadMedLuftSiste">
    <w:name w:val="tblRadMedLuftSiste"/>
    <w:basedOn w:val="tblRadMedLuft"/>
    <w:rsid w:val="00B7132D"/>
    <w:pPr>
      <w:spacing w:after="120"/>
    </w:pPr>
  </w:style>
  <w:style w:type="paragraph" w:customStyle="1" w:styleId="tblRadMedLuftSiste-Vedtak">
    <w:name w:val="tblRadMedLuftSiste - Vedtak"/>
    <w:basedOn w:val="tblRadMedLuftSiste"/>
    <w:rsid w:val="00B7132D"/>
    <w:pPr>
      <w:keepNext w:val="0"/>
    </w:pPr>
  </w:style>
  <w:style w:type="paragraph" w:customStyle="1" w:styleId="tblRadSiste">
    <w:name w:val="tblRadSiste"/>
    <w:basedOn w:val="tblRad"/>
    <w:rsid w:val="00B7132D"/>
  </w:style>
  <w:style w:type="paragraph" w:customStyle="1" w:styleId="tblSluttsum">
    <w:name w:val="tblSluttsum"/>
    <w:basedOn w:val="tblRad"/>
    <w:rsid w:val="00B7132D"/>
    <w:pPr>
      <w:spacing w:before="120"/>
    </w:pPr>
    <w:rPr>
      <w:b/>
      <w:i/>
    </w:rPr>
  </w:style>
  <w:style w:type="paragraph" w:styleId="Sitat0">
    <w:name w:val="Quote"/>
    <w:basedOn w:val="Normal"/>
    <w:next w:val="Normal"/>
    <w:link w:val="SitatTegn1"/>
    <w:uiPriority w:val="29"/>
    <w:qFormat/>
    <w:rsid w:val="00B7132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7132D"/>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TotalTime>
  <Pages>7</Pages>
  <Words>2011</Words>
  <Characters>10662</Characters>
  <Application>Microsoft Office Word</Application>
  <DocSecurity>0</DocSecurity>
  <Lines>88</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2019-11-20T15:53:00Z</dcterms:created>
  <dcterms:modified xsi:type="dcterms:W3CDTF">2019-11-20T15:53:00Z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2019-11-20T15:52:52.2880582Z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ee716a8a-19c0-44eb-860f-1490134031f9</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