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48D06" w14:textId="77777777" w:rsidR="007A5239" w:rsidRDefault="007A5239"/>
    <w:tbl>
      <w:tblPr>
        <w:tblW w:w="0" w:type="auto"/>
        <w:tblInd w:w="71" w:type="dxa"/>
        <w:tblLayout w:type="fixed"/>
        <w:tblCellMar>
          <w:left w:w="71" w:type="dxa"/>
          <w:right w:w="71" w:type="dxa"/>
        </w:tblCellMar>
        <w:tblLook w:val="0000" w:firstRow="0" w:lastRow="0" w:firstColumn="0" w:lastColumn="0" w:noHBand="0" w:noVBand="0"/>
      </w:tblPr>
      <w:tblGrid>
        <w:gridCol w:w="4354"/>
      </w:tblGrid>
      <w:tr w:rsidR="00092365" w14:paraId="2B155E9C" w14:textId="77777777" w:rsidTr="00866E00">
        <w:trPr>
          <w:trHeight w:hRule="exact" w:val="961"/>
        </w:trPr>
        <w:tc>
          <w:tcPr>
            <w:tcW w:w="4354" w:type="dxa"/>
          </w:tcPr>
          <w:p w14:paraId="63756E4D" w14:textId="77777777" w:rsidR="00B323AF" w:rsidRPr="00622EE4" w:rsidRDefault="00491630" w:rsidP="00B574AE">
            <w:pPr>
              <w:pStyle w:val="Enkel"/>
              <w:spacing w:line="240" w:lineRule="exact"/>
              <w:rPr>
                <w:rFonts w:ascii="DepCentury Old Style" w:hAnsi="DepCentury Old Style"/>
              </w:rPr>
            </w:pPr>
          </w:p>
        </w:tc>
      </w:tr>
    </w:tbl>
    <w:p w14:paraId="6DDB49F4" w14:textId="77777777" w:rsidR="00B323AF" w:rsidRPr="00622EE4" w:rsidRDefault="00491630">
      <w:pPr>
        <w:rPr>
          <w:rFonts w:ascii="DepCentury Old Style" w:hAnsi="DepCentury Old Style"/>
        </w:rPr>
      </w:pPr>
    </w:p>
    <w:tbl>
      <w:tblPr>
        <w:tblW w:w="0" w:type="auto"/>
        <w:tblInd w:w="37" w:type="dxa"/>
        <w:tblLayout w:type="fixed"/>
        <w:tblCellMar>
          <w:left w:w="70" w:type="dxa"/>
          <w:right w:w="70" w:type="dxa"/>
        </w:tblCellMar>
        <w:tblLook w:val="0000" w:firstRow="0" w:lastRow="0" w:firstColumn="0" w:lastColumn="0" w:noHBand="0" w:noVBand="0"/>
      </w:tblPr>
      <w:tblGrid>
        <w:gridCol w:w="2276"/>
        <w:gridCol w:w="2435"/>
        <w:gridCol w:w="2410"/>
        <w:gridCol w:w="1984"/>
        <w:gridCol w:w="1984"/>
      </w:tblGrid>
      <w:tr w:rsidR="00092365" w14:paraId="7BF3CDEA" w14:textId="77777777" w:rsidTr="00866E00">
        <w:trPr>
          <w:trHeight w:val="80"/>
        </w:trPr>
        <w:tc>
          <w:tcPr>
            <w:tcW w:w="2276" w:type="dxa"/>
          </w:tcPr>
          <w:p w14:paraId="10B11A31" w14:textId="77777777" w:rsidR="00866E00" w:rsidRPr="00622EE4" w:rsidRDefault="00491630">
            <w:pPr>
              <w:rPr>
                <w:rFonts w:ascii="DepCentury Old Style" w:hAnsi="DepCentury Old Style"/>
              </w:rPr>
            </w:pPr>
          </w:p>
        </w:tc>
        <w:tc>
          <w:tcPr>
            <w:tcW w:w="2435" w:type="dxa"/>
          </w:tcPr>
          <w:p w14:paraId="754689B6" w14:textId="77777777" w:rsidR="00866E00" w:rsidRPr="00622EE4" w:rsidRDefault="00491630">
            <w:pPr>
              <w:rPr>
                <w:rFonts w:ascii="DepCentury Old Style" w:hAnsi="DepCentury Old Style"/>
              </w:rPr>
            </w:pPr>
          </w:p>
        </w:tc>
        <w:tc>
          <w:tcPr>
            <w:tcW w:w="2410" w:type="dxa"/>
          </w:tcPr>
          <w:p w14:paraId="2E1E0900" w14:textId="77777777" w:rsidR="00866E00" w:rsidRPr="00622EE4" w:rsidRDefault="00491630">
            <w:pPr>
              <w:rPr>
                <w:rFonts w:ascii="DepCentury Old Style" w:hAnsi="DepCentury Old Style"/>
              </w:rPr>
            </w:pPr>
          </w:p>
        </w:tc>
        <w:tc>
          <w:tcPr>
            <w:tcW w:w="1984" w:type="dxa"/>
          </w:tcPr>
          <w:p w14:paraId="514BFE78" w14:textId="77777777" w:rsidR="00866E00" w:rsidRPr="00622EE4" w:rsidRDefault="00491630">
            <w:pPr>
              <w:rPr>
                <w:rFonts w:ascii="DepCentury Old Style" w:hAnsi="DepCentury Old Style"/>
              </w:rPr>
            </w:pPr>
          </w:p>
        </w:tc>
        <w:tc>
          <w:tcPr>
            <w:tcW w:w="1984" w:type="dxa"/>
          </w:tcPr>
          <w:p w14:paraId="6B6E27A5" w14:textId="77777777" w:rsidR="00866E00" w:rsidRPr="00622EE4" w:rsidRDefault="00491630">
            <w:pPr>
              <w:rPr>
                <w:rFonts w:ascii="DepCentury Old Style" w:hAnsi="DepCentury Old Style"/>
              </w:rPr>
            </w:pPr>
          </w:p>
        </w:tc>
      </w:tr>
    </w:tbl>
    <w:p w14:paraId="532F7647" w14:textId="77777777" w:rsidR="00B323AF" w:rsidRPr="00622EE4" w:rsidRDefault="00491630">
      <w:pPr>
        <w:rPr>
          <w:rFonts w:ascii="DepCentury Old Style" w:hAnsi="DepCentury Old Style"/>
        </w:rPr>
      </w:pPr>
    </w:p>
    <w:p w14:paraId="5ED96DC3" w14:textId="77777777" w:rsidR="00C30066" w:rsidRPr="00C30066" w:rsidRDefault="008D796B" w:rsidP="00C30066">
      <w:pPr>
        <w:jc w:val="center"/>
        <w:rPr>
          <w:rFonts w:ascii="DepCentury Old Style" w:hAnsi="DepCentury Old Style"/>
          <w:b/>
          <w:sz w:val="28"/>
          <w:szCs w:val="28"/>
        </w:rPr>
      </w:pPr>
      <w:r>
        <w:rPr>
          <w:rFonts w:ascii="DepCentury Old Style" w:hAnsi="DepCentury Old Style"/>
          <w:b/>
          <w:sz w:val="28"/>
          <w:szCs w:val="28"/>
        </w:rPr>
        <w:t>VEDTAK</w:t>
      </w:r>
    </w:p>
    <w:p w14:paraId="5654C83A" w14:textId="77777777" w:rsidR="00B323AF" w:rsidRDefault="00491630" w:rsidP="00C30066">
      <w:pPr>
        <w:jc w:val="center"/>
        <w:rPr>
          <w:rFonts w:ascii="DepCentury Old Style" w:hAnsi="DepCentury Old Style"/>
        </w:rPr>
      </w:pPr>
    </w:p>
    <w:p w14:paraId="0D92329D" w14:textId="77777777" w:rsidR="00C30066" w:rsidRPr="00622EE4" w:rsidRDefault="00491630">
      <w:pPr>
        <w:rPr>
          <w:rFonts w:ascii="DepCentury Old Style" w:hAnsi="DepCentury Old Style"/>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3"/>
      </w:tblGrid>
      <w:tr w:rsidR="00092365" w14:paraId="16484073" w14:textId="77777777" w:rsidTr="00C30066">
        <w:tc>
          <w:tcPr>
            <w:tcW w:w="4605" w:type="dxa"/>
          </w:tcPr>
          <w:p w14:paraId="3CAC66D6" w14:textId="77777777" w:rsidR="00C30066" w:rsidRPr="00C30066" w:rsidRDefault="008D796B">
            <w:pPr>
              <w:rPr>
                <w:b/>
                <w:sz w:val="24"/>
                <w:szCs w:val="24"/>
              </w:rPr>
            </w:pPr>
            <w:r w:rsidRPr="00C30066">
              <w:rPr>
                <w:b/>
                <w:sz w:val="24"/>
                <w:szCs w:val="24"/>
              </w:rPr>
              <w:t>Klagesak nr.:</w:t>
            </w:r>
          </w:p>
          <w:p w14:paraId="3CF1E341" w14:textId="77777777" w:rsidR="00C30066" w:rsidRPr="00C30066" w:rsidRDefault="00491630">
            <w:pPr>
              <w:rPr>
                <w:b/>
                <w:sz w:val="24"/>
                <w:szCs w:val="24"/>
              </w:rPr>
            </w:pPr>
          </w:p>
        </w:tc>
        <w:tc>
          <w:tcPr>
            <w:tcW w:w="4605" w:type="dxa"/>
          </w:tcPr>
          <w:p w14:paraId="26A80157" w14:textId="45F7B959" w:rsidR="00C30066" w:rsidRPr="00C30066" w:rsidRDefault="000F0303">
            <w:pPr>
              <w:rPr>
                <w:b/>
                <w:sz w:val="24"/>
                <w:szCs w:val="24"/>
              </w:rPr>
            </w:pPr>
            <w:r>
              <w:rPr>
                <w:b/>
                <w:sz w:val="24"/>
                <w:szCs w:val="24"/>
              </w:rPr>
              <w:t>9</w:t>
            </w:r>
            <w:r w:rsidR="00FC2965">
              <w:rPr>
                <w:b/>
                <w:sz w:val="24"/>
                <w:szCs w:val="24"/>
              </w:rPr>
              <w:t>/2018</w:t>
            </w:r>
          </w:p>
        </w:tc>
      </w:tr>
      <w:tr w:rsidR="00092365" w14:paraId="5A81A9B6" w14:textId="77777777" w:rsidTr="00C30066">
        <w:tc>
          <w:tcPr>
            <w:tcW w:w="4605" w:type="dxa"/>
          </w:tcPr>
          <w:p w14:paraId="6CDD2715" w14:textId="77777777" w:rsidR="00C30066" w:rsidRPr="00C30066" w:rsidRDefault="008D796B">
            <w:pPr>
              <w:rPr>
                <w:b/>
                <w:sz w:val="24"/>
                <w:szCs w:val="24"/>
              </w:rPr>
            </w:pPr>
            <w:r w:rsidRPr="00C30066">
              <w:rPr>
                <w:b/>
                <w:sz w:val="24"/>
                <w:szCs w:val="24"/>
              </w:rPr>
              <w:t>Klager:</w:t>
            </w:r>
          </w:p>
          <w:p w14:paraId="7B315061" w14:textId="77777777" w:rsidR="00C30066" w:rsidRPr="00C30066" w:rsidRDefault="00491630">
            <w:pPr>
              <w:rPr>
                <w:b/>
                <w:sz w:val="24"/>
                <w:szCs w:val="24"/>
              </w:rPr>
            </w:pPr>
          </w:p>
        </w:tc>
        <w:tc>
          <w:tcPr>
            <w:tcW w:w="4605" w:type="dxa"/>
          </w:tcPr>
          <w:p w14:paraId="2DE58DE7" w14:textId="69524DD6" w:rsidR="00C30066" w:rsidRPr="00C30066" w:rsidRDefault="00DF1C07">
            <w:pPr>
              <w:rPr>
                <w:b/>
                <w:sz w:val="24"/>
                <w:szCs w:val="24"/>
              </w:rPr>
            </w:pPr>
            <w:proofErr w:type="spellStart"/>
            <w:r w:rsidRPr="00DF1C07">
              <w:rPr>
                <w:b/>
                <w:sz w:val="24"/>
                <w:szCs w:val="24"/>
                <w:highlight w:val="black"/>
              </w:rPr>
              <w:t>xxxxxxxxxxxx</w:t>
            </w:r>
            <w:proofErr w:type="spellEnd"/>
          </w:p>
        </w:tc>
      </w:tr>
      <w:tr w:rsidR="00092365" w14:paraId="6C849665" w14:textId="77777777" w:rsidTr="00C30066">
        <w:tc>
          <w:tcPr>
            <w:tcW w:w="4605" w:type="dxa"/>
          </w:tcPr>
          <w:p w14:paraId="3B58A04E" w14:textId="77777777" w:rsidR="00C30066" w:rsidRPr="00C30066" w:rsidRDefault="008D796B">
            <w:pPr>
              <w:rPr>
                <w:b/>
                <w:sz w:val="24"/>
                <w:szCs w:val="24"/>
              </w:rPr>
            </w:pPr>
            <w:r w:rsidRPr="00C30066">
              <w:rPr>
                <w:b/>
                <w:sz w:val="24"/>
                <w:szCs w:val="24"/>
              </w:rPr>
              <w:t xml:space="preserve">Klagers </w:t>
            </w:r>
            <w:proofErr w:type="spellStart"/>
            <w:r w:rsidRPr="00C30066">
              <w:rPr>
                <w:b/>
                <w:sz w:val="24"/>
                <w:szCs w:val="24"/>
              </w:rPr>
              <w:t>prosessfullmektig</w:t>
            </w:r>
            <w:proofErr w:type="spellEnd"/>
            <w:r w:rsidRPr="00C30066">
              <w:rPr>
                <w:b/>
                <w:sz w:val="24"/>
                <w:szCs w:val="24"/>
              </w:rPr>
              <w:t>:</w:t>
            </w:r>
          </w:p>
          <w:p w14:paraId="520AAD79" w14:textId="77777777" w:rsidR="00C30066" w:rsidRPr="00C30066" w:rsidRDefault="00491630">
            <w:pPr>
              <w:rPr>
                <w:b/>
                <w:sz w:val="24"/>
                <w:szCs w:val="24"/>
              </w:rPr>
            </w:pPr>
          </w:p>
        </w:tc>
        <w:tc>
          <w:tcPr>
            <w:tcW w:w="4605" w:type="dxa"/>
          </w:tcPr>
          <w:p w14:paraId="7EADCC53" w14:textId="27738BEC" w:rsidR="00C30066" w:rsidRPr="00C30066" w:rsidRDefault="008D796B" w:rsidP="00AA78B1">
            <w:pPr>
              <w:rPr>
                <w:b/>
                <w:sz w:val="24"/>
                <w:szCs w:val="24"/>
              </w:rPr>
            </w:pPr>
            <w:r>
              <w:rPr>
                <w:b/>
                <w:sz w:val="24"/>
                <w:szCs w:val="24"/>
              </w:rPr>
              <w:t xml:space="preserve">Advokat </w:t>
            </w:r>
            <w:r w:rsidR="000F0303">
              <w:rPr>
                <w:b/>
                <w:sz w:val="24"/>
                <w:szCs w:val="24"/>
              </w:rPr>
              <w:t>Jon Olav Holvik</w:t>
            </w:r>
          </w:p>
        </w:tc>
      </w:tr>
      <w:tr w:rsidR="00092365" w:rsidRPr="00B01AD1" w14:paraId="1B72E64A" w14:textId="77777777" w:rsidTr="00C30066">
        <w:tc>
          <w:tcPr>
            <w:tcW w:w="4605" w:type="dxa"/>
          </w:tcPr>
          <w:p w14:paraId="358A7F7A" w14:textId="77777777" w:rsidR="00C30066" w:rsidRPr="00C30066" w:rsidRDefault="008D796B" w:rsidP="00C30066">
            <w:pPr>
              <w:rPr>
                <w:b/>
                <w:sz w:val="24"/>
                <w:szCs w:val="24"/>
              </w:rPr>
            </w:pPr>
            <w:r w:rsidRPr="00C30066">
              <w:rPr>
                <w:b/>
                <w:sz w:val="24"/>
                <w:szCs w:val="24"/>
              </w:rPr>
              <w:t>Klagen gjelder:</w:t>
            </w:r>
          </w:p>
          <w:p w14:paraId="1D493C9F" w14:textId="77777777" w:rsidR="00C30066" w:rsidRPr="00C30066" w:rsidRDefault="00491630" w:rsidP="00C30066">
            <w:pPr>
              <w:rPr>
                <w:b/>
                <w:sz w:val="24"/>
                <w:szCs w:val="24"/>
              </w:rPr>
            </w:pPr>
          </w:p>
        </w:tc>
        <w:tc>
          <w:tcPr>
            <w:tcW w:w="4605" w:type="dxa"/>
          </w:tcPr>
          <w:p w14:paraId="1DA75650" w14:textId="77777777" w:rsidR="00C30066" w:rsidRPr="005E7B5B" w:rsidRDefault="008D796B" w:rsidP="00C30066">
            <w:pPr>
              <w:tabs>
                <w:tab w:val="left" w:pos="915"/>
              </w:tabs>
              <w:rPr>
                <w:b/>
                <w:sz w:val="24"/>
                <w:szCs w:val="24"/>
                <w:lang w:val="nn-NO"/>
              </w:rPr>
            </w:pPr>
            <w:r w:rsidRPr="005E7B5B">
              <w:rPr>
                <w:b/>
                <w:sz w:val="24"/>
                <w:szCs w:val="24"/>
                <w:lang w:val="nn-NO"/>
              </w:rPr>
              <w:t>Krav om kompensasjon etter forskrift 2009-12-22 nr. 1768 om særskilt kompensasjonsordning</w:t>
            </w:r>
          </w:p>
          <w:p w14:paraId="37A6F788" w14:textId="77777777" w:rsidR="00C30066" w:rsidRPr="005E7B5B" w:rsidRDefault="00491630" w:rsidP="00C30066">
            <w:pPr>
              <w:tabs>
                <w:tab w:val="left" w:pos="915"/>
              </w:tabs>
              <w:rPr>
                <w:b/>
                <w:sz w:val="24"/>
                <w:szCs w:val="24"/>
                <w:lang w:val="nn-NO"/>
              </w:rPr>
            </w:pPr>
          </w:p>
        </w:tc>
      </w:tr>
      <w:tr w:rsidR="00092365" w14:paraId="15CF7F9D" w14:textId="77777777" w:rsidTr="00C30066">
        <w:tc>
          <w:tcPr>
            <w:tcW w:w="4605" w:type="dxa"/>
          </w:tcPr>
          <w:p w14:paraId="21F95C1B" w14:textId="77777777" w:rsidR="00C30066" w:rsidRPr="00C30066" w:rsidRDefault="008D796B" w:rsidP="00C30066">
            <w:pPr>
              <w:rPr>
                <w:b/>
                <w:sz w:val="24"/>
                <w:szCs w:val="24"/>
              </w:rPr>
            </w:pPr>
            <w:r>
              <w:rPr>
                <w:b/>
                <w:sz w:val="24"/>
                <w:szCs w:val="24"/>
              </w:rPr>
              <w:t>Beslutni</w:t>
            </w:r>
            <w:r w:rsidRPr="00C30066">
              <w:rPr>
                <w:b/>
                <w:sz w:val="24"/>
                <w:szCs w:val="24"/>
              </w:rPr>
              <w:t>n</w:t>
            </w:r>
            <w:r>
              <w:rPr>
                <w:b/>
                <w:sz w:val="24"/>
                <w:szCs w:val="24"/>
              </w:rPr>
              <w:t>g</w:t>
            </w:r>
            <w:r w:rsidRPr="00C30066">
              <w:rPr>
                <w:b/>
                <w:sz w:val="24"/>
                <w:szCs w:val="24"/>
              </w:rPr>
              <w:t>sdato:</w:t>
            </w:r>
          </w:p>
          <w:p w14:paraId="764F4CA0" w14:textId="77777777" w:rsidR="00C30066" w:rsidRPr="00C30066" w:rsidRDefault="00491630" w:rsidP="00C30066">
            <w:pPr>
              <w:rPr>
                <w:b/>
                <w:sz w:val="24"/>
                <w:szCs w:val="24"/>
              </w:rPr>
            </w:pPr>
          </w:p>
        </w:tc>
        <w:tc>
          <w:tcPr>
            <w:tcW w:w="4605" w:type="dxa"/>
          </w:tcPr>
          <w:p w14:paraId="5B3B87A4" w14:textId="79D40B57" w:rsidR="00C30066" w:rsidRPr="00C30066" w:rsidRDefault="000F0303" w:rsidP="006C41A8">
            <w:pPr>
              <w:rPr>
                <w:b/>
                <w:sz w:val="24"/>
                <w:szCs w:val="24"/>
              </w:rPr>
            </w:pPr>
            <w:r>
              <w:rPr>
                <w:b/>
                <w:sz w:val="24"/>
                <w:szCs w:val="24"/>
              </w:rPr>
              <w:t>16. september</w:t>
            </w:r>
            <w:r w:rsidR="008D796B">
              <w:rPr>
                <w:b/>
                <w:sz w:val="24"/>
                <w:szCs w:val="24"/>
              </w:rPr>
              <w:t xml:space="preserve"> 2019</w:t>
            </w:r>
          </w:p>
        </w:tc>
      </w:tr>
      <w:tr w:rsidR="00092365" w:rsidRPr="00FC2965" w14:paraId="46315690" w14:textId="77777777" w:rsidTr="00C30066">
        <w:tc>
          <w:tcPr>
            <w:tcW w:w="4605" w:type="dxa"/>
          </w:tcPr>
          <w:p w14:paraId="545F6620" w14:textId="77777777" w:rsidR="00C30066" w:rsidRPr="00C30066" w:rsidRDefault="008D796B" w:rsidP="00C30066">
            <w:pPr>
              <w:rPr>
                <w:b/>
                <w:sz w:val="24"/>
                <w:szCs w:val="24"/>
              </w:rPr>
            </w:pPr>
            <w:r w:rsidRPr="00C30066">
              <w:rPr>
                <w:b/>
                <w:sz w:val="24"/>
                <w:szCs w:val="24"/>
              </w:rPr>
              <w:t>I behandlingen har deltatt:</w:t>
            </w:r>
          </w:p>
          <w:p w14:paraId="6ADDCD63" w14:textId="77777777" w:rsidR="00C30066" w:rsidRPr="00C30066" w:rsidRDefault="00491630" w:rsidP="00C30066">
            <w:pPr>
              <w:rPr>
                <w:b/>
                <w:sz w:val="24"/>
                <w:szCs w:val="24"/>
              </w:rPr>
            </w:pPr>
          </w:p>
        </w:tc>
        <w:tc>
          <w:tcPr>
            <w:tcW w:w="4605" w:type="dxa"/>
          </w:tcPr>
          <w:p w14:paraId="5A1D4127" w14:textId="575ADE2E" w:rsidR="00803282" w:rsidRPr="00543FFE" w:rsidRDefault="000F0303" w:rsidP="00803282">
            <w:pPr>
              <w:rPr>
                <w:rFonts w:ascii="DepCentury Old Style" w:hAnsi="DepCentury Old Style"/>
                <w:b/>
                <w:sz w:val="24"/>
                <w:szCs w:val="24"/>
                <w:lang w:val="nn-NO"/>
              </w:rPr>
            </w:pPr>
            <w:r>
              <w:rPr>
                <w:rFonts w:ascii="DepCentury Old Style" w:hAnsi="DepCentury Old Style"/>
                <w:b/>
                <w:sz w:val="24"/>
                <w:szCs w:val="24"/>
                <w:lang w:val="nn-NO"/>
              </w:rPr>
              <w:t>Claus Brynildsen</w:t>
            </w:r>
          </w:p>
          <w:p w14:paraId="2F596E7A" w14:textId="77777777" w:rsidR="00803282" w:rsidRPr="00543FFE" w:rsidRDefault="00803282" w:rsidP="00803282">
            <w:pPr>
              <w:rPr>
                <w:rFonts w:ascii="DepCentury Old Style" w:hAnsi="DepCentury Old Style"/>
                <w:b/>
                <w:sz w:val="24"/>
                <w:szCs w:val="24"/>
                <w:lang w:val="nn-NO"/>
              </w:rPr>
            </w:pPr>
            <w:r w:rsidRPr="00543FFE">
              <w:rPr>
                <w:rFonts w:ascii="DepCentury Old Style" w:hAnsi="DepCentury Old Style"/>
                <w:b/>
                <w:sz w:val="24"/>
                <w:szCs w:val="24"/>
                <w:lang w:val="nn-NO"/>
              </w:rPr>
              <w:t>Marianne Abeler</w:t>
            </w:r>
          </w:p>
          <w:p w14:paraId="14F01B16" w14:textId="77777777" w:rsidR="00803282" w:rsidRPr="00543FFE" w:rsidRDefault="00803282" w:rsidP="00803282">
            <w:pPr>
              <w:rPr>
                <w:rFonts w:ascii="DepCentury Old Style" w:hAnsi="DepCentury Old Style"/>
                <w:b/>
                <w:sz w:val="24"/>
                <w:szCs w:val="24"/>
                <w:lang w:val="nn-NO"/>
              </w:rPr>
            </w:pPr>
            <w:r w:rsidRPr="00543FFE">
              <w:rPr>
                <w:rFonts w:ascii="DepCentury Old Style" w:hAnsi="DepCentury Old Style"/>
                <w:b/>
                <w:sz w:val="24"/>
                <w:szCs w:val="24"/>
                <w:lang w:val="nn-NO"/>
              </w:rPr>
              <w:t>Trond Jørgensen</w:t>
            </w:r>
          </w:p>
          <w:p w14:paraId="5A4BC985" w14:textId="77777777" w:rsidR="00803282" w:rsidRPr="00543FFE" w:rsidRDefault="00803282" w:rsidP="00803282">
            <w:pPr>
              <w:rPr>
                <w:rFonts w:ascii="DepCentury Old Style" w:hAnsi="DepCentury Old Style"/>
                <w:b/>
                <w:sz w:val="24"/>
                <w:szCs w:val="24"/>
                <w:lang w:val="nn-NO"/>
              </w:rPr>
            </w:pPr>
            <w:r w:rsidRPr="00543FFE">
              <w:rPr>
                <w:rFonts w:ascii="DepCentury Old Style" w:hAnsi="DepCentury Old Style"/>
                <w:b/>
                <w:sz w:val="24"/>
                <w:szCs w:val="24"/>
                <w:lang w:val="nn-NO"/>
              </w:rPr>
              <w:t>Lars Christian Finstad</w:t>
            </w:r>
          </w:p>
          <w:p w14:paraId="287EEBCE" w14:textId="77777777" w:rsidR="00C30066" w:rsidRPr="00C30066" w:rsidRDefault="00491630" w:rsidP="00C30066">
            <w:pPr>
              <w:rPr>
                <w:b/>
                <w:sz w:val="24"/>
                <w:szCs w:val="24"/>
                <w:lang w:val="nn-NO"/>
              </w:rPr>
            </w:pPr>
          </w:p>
          <w:p w14:paraId="2828F450" w14:textId="77777777" w:rsidR="00C30066" w:rsidRPr="00FC2965" w:rsidRDefault="00491630" w:rsidP="00C30066">
            <w:pPr>
              <w:rPr>
                <w:b/>
                <w:sz w:val="24"/>
                <w:szCs w:val="24"/>
                <w:lang w:val="nn-NO"/>
              </w:rPr>
            </w:pPr>
          </w:p>
        </w:tc>
      </w:tr>
      <w:tr w:rsidR="00092365" w14:paraId="40D49053" w14:textId="77777777" w:rsidTr="00C30066">
        <w:trPr>
          <w:trHeight w:val="471"/>
        </w:trPr>
        <w:tc>
          <w:tcPr>
            <w:tcW w:w="4605" w:type="dxa"/>
          </w:tcPr>
          <w:p w14:paraId="6DD2A04F" w14:textId="77777777" w:rsidR="00C30066" w:rsidRPr="00C30066" w:rsidRDefault="008D796B" w:rsidP="00C30066">
            <w:pPr>
              <w:rPr>
                <w:b/>
                <w:sz w:val="24"/>
                <w:szCs w:val="24"/>
              </w:rPr>
            </w:pPr>
            <w:r w:rsidRPr="00C30066">
              <w:rPr>
                <w:b/>
                <w:sz w:val="24"/>
                <w:szCs w:val="24"/>
              </w:rPr>
              <w:t>Konklusjon:</w:t>
            </w:r>
          </w:p>
          <w:p w14:paraId="445CFA46" w14:textId="77777777" w:rsidR="00C30066" w:rsidRPr="00C30066" w:rsidRDefault="00491630" w:rsidP="00C30066">
            <w:pPr>
              <w:rPr>
                <w:b/>
                <w:sz w:val="24"/>
                <w:szCs w:val="24"/>
              </w:rPr>
            </w:pPr>
          </w:p>
        </w:tc>
        <w:tc>
          <w:tcPr>
            <w:tcW w:w="4605" w:type="dxa"/>
          </w:tcPr>
          <w:p w14:paraId="3DFA27C5" w14:textId="09CB5325" w:rsidR="00C30066" w:rsidRPr="00C30066" w:rsidRDefault="00A409B5" w:rsidP="00C30066">
            <w:pPr>
              <w:rPr>
                <w:b/>
                <w:sz w:val="24"/>
                <w:szCs w:val="24"/>
              </w:rPr>
            </w:pPr>
            <w:r>
              <w:rPr>
                <w:b/>
                <w:sz w:val="24"/>
                <w:szCs w:val="24"/>
              </w:rPr>
              <w:t>Klagen tas</w:t>
            </w:r>
            <w:r w:rsidR="00AA78B1">
              <w:rPr>
                <w:b/>
                <w:sz w:val="24"/>
                <w:szCs w:val="24"/>
              </w:rPr>
              <w:t xml:space="preserve"> ikke</w:t>
            </w:r>
            <w:r w:rsidR="008D796B">
              <w:rPr>
                <w:b/>
                <w:sz w:val="24"/>
                <w:szCs w:val="24"/>
              </w:rPr>
              <w:t xml:space="preserve"> til følge.</w:t>
            </w:r>
          </w:p>
        </w:tc>
      </w:tr>
    </w:tbl>
    <w:p w14:paraId="35B19F3D" w14:textId="77777777" w:rsidR="00B323AF" w:rsidRPr="00C30066" w:rsidRDefault="00491630">
      <w:pPr>
        <w:rPr>
          <w:b/>
          <w:sz w:val="24"/>
          <w:szCs w:val="24"/>
        </w:rPr>
      </w:pPr>
    </w:p>
    <w:p w14:paraId="7A36ADE4" w14:textId="77777777" w:rsidR="00B323AF" w:rsidRDefault="008D796B">
      <w:pPr>
        <w:pStyle w:val="Topptekst"/>
        <w:tabs>
          <w:tab w:val="clear" w:pos="4536"/>
          <w:tab w:val="clear" w:pos="9072"/>
          <w:tab w:val="left" w:pos="5850"/>
        </w:tabs>
      </w:pPr>
      <w:r>
        <w:tab/>
      </w:r>
    </w:p>
    <w:p w14:paraId="1EB9EFA7" w14:textId="77777777" w:rsidR="00B323AF" w:rsidRPr="0035768B" w:rsidRDefault="008D796B" w:rsidP="00C30066">
      <w:pPr>
        <w:jc w:val="center"/>
        <w:rPr>
          <w:rFonts w:ascii="DepCentury Old Style" w:hAnsi="DepCentury Old Style"/>
          <w:sz w:val="22"/>
          <w:szCs w:val="22"/>
        </w:rPr>
      </w:pPr>
      <w:r>
        <w:rPr>
          <w:rFonts w:ascii="DepCentury Old Style" w:hAnsi="DepCentury Old Style"/>
          <w:sz w:val="22"/>
          <w:szCs w:val="22"/>
        </w:rPr>
        <w:t>***</w:t>
      </w:r>
    </w:p>
    <w:p w14:paraId="5E2B9BD4" w14:textId="77777777" w:rsidR="00C30066" w:rsidRDefault="008D796B">
      <w:pPr>
        <w:rPr>
          <w:rFonts w:ascii="DepCentury Old Style" w:hAnsi="DepCentury Old Style"/>
          <w:sz w:val="22"/>
          <w:szCs w:val="22"/>
        </w:rPr>
      </w:pPr>
      <w:r>
        <w:rPr>
          <w:rFonts w:ascii="DepCentury Old Style" w:hAnsi="DepCentury Old Style"/>
          <w:sz w:val="22"/>
          <w:szCs w:val="22"/>
        </w:rPr>
        <w:br w:type="page"/>
      </w:r>
    </w:p>
    <w:p w14:paraId="4A05FCC4" w14:textId="77777777" w:rsidR="00C30066" w:rsidRPr="00C30066" w:rsidRDefault="008D796B" w:rsidP="00EE0879">
      <w:pPr>
        <w:pStyle w:val="Tekst"/>
        <w:spacing w:line="240" w:lineRule="exact"/>
        <w:rPr>
          <w:rFonts w:ascii="DepCentury Old Style" w:hAnsi="DepCentury Old Style"/>
          <w:b/>
          <w:sz w:val="22"/>
          <w:szCs w:val="22"/>
        </w:rPr>
      </w:pPr>
      <w:r w:rsidRPr="00C30066">
        <w:rPr>
          <w:rFonts w:ascii="DepCentury Old Style" w:hAnsi="DepCentury Old Style"/>
          <w:b/>
          <w:sz w:val="22"/>
          <w:szCs w:val="22"/>
        </w:rPr>
        <w:lastRenderedPageBreak/>
        <w:t>1.</w:t>
      </w:r>
      <w:r w:rsidRPr="00C30066">
        <w:rPr>
          <w:rFonts w:ascii="DepCentury Old Style" w:hAnsi="DepCentury Old Style"/>
          <w:b/>
          <w:sz w:val="22"/>
          <w:szCs w:val="22"/>
        </w:rPr>
        <w:tab/>
        <w:t>Sakens faktiske sider</w:t>
      </w:r>
    </w:p>
    <w:p w14:paraId="62BEC27E" w14:textId="77777777" w:rsidR="00C30066" w:rsidRDefault="00491630">
      <w:pPr>
        <w:pStyle w:val="Tekst"/>
        <w:spacing w:line="240" w:lineRule="exact"/>
        <w:rPr>
          <w:rFonts w:ascii="DepCentury Old Style" w:hAnsi="DepCentury Old Style"/>
          <w:sz w:val="22"/>
          <w:szCs w:val="22"/>
        </w:rPr>
      </w:pPr>
    </w:p>
    <w:p w14:paraId="49C605EC" w14:textId="2492B51D" w:rsidR="00A409B5" w:rsidRDefault="00A409B5" w:rsidP="00A409B5">
      <w:pPr>
        <w:rPr>
          <w:rFonts w:ascii="DepCentury Old Style" w:hAnsi="DepCentury Old Style"/>
          <w:sz w:val="22"/>
          <w:szCs w:val="22"/>
        </w:rPr>
      </w:pPr>
      <w:r w:rsidRPr="00BD27F4">
        <w:rPr>
          <w:rFonts w:ascii="DepCentury Old Style" w:hAnsi="DepCentury Old Style"/>
          <w:sz w:val="22"/>
          <w:szCs w:val="22"/>
        </w:rPr>
        <w:t xml:space="preserve">Klagen gjelder krav om kompensasjon etter forskrift 2009-12-22 nr. 1768 om særskilt kompensasjonsordning for psykiske belastningsskader som følge av deltagelse i internasjonale operasjoner. Klagen omhandler krav om kompensasjon etter ordningens </w:t>
      </w:r>
      <w:r w:rsidR="001B0919">
        <w:rPr>
          <w:rFonts w:ascii="DepCentury Old Style" w:hAnsi="DepCentury Old Style"/>
          <w:sz w:val="22"/>
          <w:szCs w:val="22"/>
        </w:rPr>
        <w:t xml:space="preserve">del </w:t>
      </w:r>
      <w:r w:rsidR="00961BCC">
        <w:rPr>
          <w:rFonts w:ascii="DepCentury Old Style" w:hAnsi="DepCentury Old Style"/>
          <w:sz w:val="22"/>
          <w:szCs w:val="22"/>
        </w:rPr>
        <w:t>I og del II.</w:t>
      </w:r>
    </w:p>
    <w:p w14:paraId="3B010C75" w14:textId="3247C623" w:rsidR="00BD27F4" w:rsidRDefault="00BD27F4" w:rsidP="00A409B5">
      <w:pPr>
        <w:rPr>
          <w:rFonts w:ascii="DepCentury Old Style" w:hAnsi="DepCentury Old Style"/>
          <w:sz w:val="22"/>
          <w:szCs w:val="22"/>
        </w:rPr>
      </w:pPr>
    </w:p>
    <w:p w14:paraId="4090C29A" w14:textId="77573442" w:rsidR="004A7323" w:rsidRPr="0050382C" w:rsidRDefault="00DF1C07" w:rsidP="004A7323">
      <w:pPr>
        <w:rPr>
          <w:rFonts w:ascii="DepCentury Old Style" w:hAnsi="DepCentury Old Style"/>
          <w:color w:val="FF0000"/>
          <w:sz w:val="22"/>
          <w:szCs w:val="22"/>
        </w:rPr>
      </w:pPr>
      <w:proofErr w:type="spellStart"/>
      <w:r w:rsidRPr="00DF1C07">
        <w:rPr>
          <w:rFonts w:ascii="DepCentury Old Style" w:hAnsi="DepCentury Old Style"/>
          <w:sz w:val="22"/>
          <w:szCs w:val="22"/>
          <w:highlight w:val="black"/>
        </w:rPr>
        <w:t>xxxxxxxxxx</w:t>
      </w:r>
      <w:proofErr w:type="spellEnd"/>
      <w:r w:rsidR="004A7323">
        <w:rPr>
          <w:rFonts w:ascii="DepCentury Old Style" w:hAnsi="DepCentury Old Style"/>
          <w:sz w:val="22"/>
          <w:szCs w:val="22"/>
        </w:rPr>
        <w:t>, heretter ka</w:t>
      </w:r>
      <w:r>
        <w:rPr>
          <w:rFonts w:ascii="DepCentury Old Style" w:hAnsi="DepCentury Old Style"/>
          <w:sz w:val="22"/>
          <w:szCs w:val="22"/>
        </w:rPr>
        <w:t xml:space="preserve">lt klager, er født </w:t>
      </w:r>
      <w:proofErr w:type="spellStart"/>
      <w:r w:rsidRPr="00DF1C07">
        <w:rPr>
          <w:rFonts w:ascii="DepCentury Old Style" w:hAnsi="DepCentury Old Style"/>
          <w:sz w:val="22"/>
          <w:szCs w:val="22"/>
          <w:highlight w:val="black"/>
        </w:rPr>
        <w:t>xxxxxx</w:t>
      </w:r>
      <w:proofErr w:type="spellEnd"/>
      <w:r w:rsidR="004A7323">
        <w:rPr>
          <w:rFonts w:ascii="DepCentury Old Style" w:hAnsi="DepCentury Old Style"/>
          <w:sz w:val="22"/>
          <w:szCs w:val="22"/>
        </w:rPr>
        <w:t>. Klager tjen</w:t>
      </w:r>
      <w:r w:rsidR="00491630">
        <w:rPr>
          <w:rFonts w:ascii="DepCentury Old Style" w:hAnsi="DepCentury Old Style"/>
          <w:sz w:val="22"/>
          <w:szCs w:val="22"/>
        </w:rPr>
        <w:t xml:space="preserve">estegjorde i kontingent </w:t>
      </w:r>
      <w:r w:rsidR="00491630" w:rsidRPr="00491630">
        <w:rPr>
          <w:rFonts w:ascii="DepCentury Old Style" w:hAnsi="DepCentury Old Style"/>
          <w:sz w:val="22"/>
          <w:szCs w:val="22"/>
          <w:highlight w:val="black"/>
        </w:rPr>
        <w:t>xx</w:t>
      </w:r>
      <w:r>
        <w:rPr>
          <w:rFonts w:ascii="DepCentury Old Style" w:hAnsi="DepCentury Old Style"/>
          <w:sz w:val="22"/>
          <w:szCs w:val="22"/>
        </w:rPr>
        <w:t xml:space="preserve"> (</w:t>
      </w:r>
      <w:proofErr w:type="spellStart"/>
      <w:r w:rsidRPr="00DF1C07">
        <w:rPr>
          <w:rFonts w:ascii="DepCentury Old Style" w:hAnsi="DepCentury Old Style"/>
          <w:sz w:val="22"/>
          <w:szCs w:val="22"/>
          <w:highlight w:val="black"/>
        </w:rPr>
        <w:t>xxxx</w:t>
      </w:r>
      <w:proofErr w:type="spellEnd"/>
      <w:r w:rsidR="00491630">
        <w:rPr>
          <w:rFonts w:ascii="DepCentury Old Style" w:hAnsi="DepCentury Old Style"/>
          <w:sz w:val="22"/>
          <w:szCs w:val="22"/>
        </w:rPr>
        <w:t xml:space="preserve">) og i </w:t>
      </w:r>
      <w:bookmarkStart w:id="0" w:name="_GoBack"/>
      <w:r w:rsidR="00491630">
        <w:rPr>
          <w:rFonts w:ascii="DepCentury Old Style" w:hAnsi="DepCentury Old Style"/>
          <w:sz w:val="22"/>
          <w:szCs w:val="22"/>
        </w:rPr>
        <w:t>kontingent</w:t>
      </w:r>
      <w:bookmarkEnd w:id="0"/>
      <w:r w:rsidR="00491630">
        <w:rPr>
          <w:rFonts w:ascii="DepCentury Old Style" w:hAnsi="DepCentury Old Style"/>
          <w:sz w:val="22"/>
          <w:szCs w:val="22"/>
        </w:rPr>
        <w:t xml:space="preserve"> </w:t>
      </w:r>
      <w:r w:rsidR="00491630" w:rsidRPr="00491630">
        <w:rPr>
          <w:rFonts w:ascii="DepCentury Old Style" w:hAnsi="DepCentury Old Style"/>
          <w:sz w:val="22"/>
          <w:szCs w:val="22"/>
          <w:highlight w:val="black"/>
        </w:rPr>
        <w:t>xx</w:t>
      </w:r>
      <w:r>
        <w:rPr>
          <w:rFonts w:ascii="DepCentury Old Style" w:hAnsi="DepCentury Old Style"/>
          <w:sz w:val="22"/>
          <w:szCs w:val="22"/>
        </w:rPr>
        <w:t xml:space="preserve"> (</w:t>
      </w:r>
      <w:proofErr w:type="spellStart"/>
      <w:r w:rsidRPr="00DF1C07">
        <w:rPr>
          <w:rFonts w:ascii="DepCentury Old Style" w:hAnsi="DepCentury Old Style"/>
          <w:sz w:val="22"/>
          <w:szCs w:val="22"/>
          <w:highlight w:val="black"/>
        </w:rPr>
        <w:t>xxxx</w:t>
      </w:r>
      <w:proofErr w:type="spellEnd"/>
      <w:r>
        <w:rPr>
          <w:rFonts w:ascii="DepCentury Old Style" w:hAnsi="DepCentury Old Style"/>
          <w:sz w:val="22"/>
          <w:szCs w:val="22"/>
        </w:rPr>
        <w:t xml:space="preserve">) i </w:t>
      </w:r>
      <w:proofErr w:type="spellStart"/>
      <w:r w:rsidRPr="00DF1C07">
        <w:rPr>
          <w:rFonts w:ascii="DepCentury Old Style" w:hAnsi="DepCentury Old Style"/>
          <w:sz w:val="22"/>
          <w:szCs w:val="22"/>
          <w:highlight w:val="black"/>
        </w:rPr>
        <w:t>xxxxxx</w:t>
      </w:r>
      <w:proofErr w:type="spellEnd"/>
      <w:r w:rsidR="004A7323">
        <w:rPr>
          <w:rFonts w:ascii="DepCentury Old Style" w:hAnsi="DepCentury Old Style"/>
          <w:sz w:val="22"/>
          <w:szCs w:val="22"/>
        </w:rPr>
        <w:t>.</w:t>
      </w:r>
    </w:p>
    <w:p w14:paraId="0D030845" w14:textId="77777777" w:rsidR="004A7323" w:rsidRDefault="004A7323" w:rsidP="00BD27F4">
      <w:pPr>
        <w:rPr>
          <w:rFonts w:ascii="DepCentury Old Style" w:hAnsi="DepCentury Old Style"/>
          <w:sz w:val="22"/>
          <w:szCs w:val="22"/>
        </w:rPr>
      </w:pPr>
    </w:p>
    <w:p w14:paraId="0688FA32" w14:textId="2B2D18BF" w:rsidR="00BD27F4" w:rsidRDefault="00F579EB" w:rsidP="00A409B5">
      <w:pPr>
        <w:rPr>
          <w:rFonts w:ascii="DepCentury Old Style" w:hAnsi="DepCentury Old Style"/>
          <w:sz w:val="22"/>
          <w:szCs w:val="22"/>
        </w:rPr>
      </w:pPr>
      <w:r>
        <w:rPr>
          <w:rFonts w:ascii="DepCentury Old Style" w:hAnsi="DepCentury Old Style"/>
          <w:sz w:val="22"/>
          <w:szCs w:val="22"/>
        </w:rPr>
        <w:t>Klager hadde en trygg oppvekt i Nordreisa kommune i Nord Troms med far og mor og syv søstre. Foreldrene drev småbruk og fiske. Han fikk gode karaktere</w:t>
      </w:r>
      <w:r w:rsidR="00B26356">
        <w:rPr>
          <w:rFonts w:ascii="DepCentury Old Style" w:hAnsi="DepCentury Old Style"/>
          <w:sz w:val="22"/>
          <w:szCs w:val="22"/>
        </w:rPr>
        <w:t>r</w:t>
      </w:r>
      <w:r>
        <w:rPr>
          <w:rFonts w:ascii="DepCentury Old Style" w:hAnsi="DepCentury Old Style"/>
          <w:sz w:val="22"/>
          <w:szCs w:val="22"/>
        </w:rPr>
        <w:t xml:space="preserve"> på grunnsk</w:t>
      </w:r>
      <w:r w:rsidR="00B26356">
        <w:rPr>
          <w:rFonts w:ascii="DepCentury Old Style" w:hAnsi="DepCentury Old Style"/>
          <w:sz w:val="22"/>
          <w:szCs w:val="22"/>
        </w:rPr>
        <w:t>o</w:t>
      </w:r>
      <w:r>
        <w:rPr>
          <w:rFonts w:ascii="DepCentury Old Style" w:hAnsi="DepCentury Old Style"/>
          <w:sz w:val="22"/>
          <w:szCs w:val="22"/>
        </w:rPr>
        <w:t xml:space="preserve">len og gikk </w:t>
      </w:r>
      <w:r w:rsidR="00B26356">
        <w:rPr>
          <w:rFonts w:ascii="DepCentury Old Style" w:hAnsi="DepCentury Old Style"/>
          <w:sz w:val="22"/>
          <w:szCs w:val="22"/>
        </w:rPr>
        <w:t>elektrofag på videregående. Klager gjennomførte førstegangstjenesten i 1983/19</w:t>
      </w:r>
      <w:r w:rsidR="00DF1C07">
        <w:rPr>
          <w:rFonts w:ascii="DepCentury Old Style" w:hAnsi="DepCentury Old Style"/>
          <w:sz w:val="22"/>
          <w:szCs w:val="22"/>
        </w:rPr>
        <w:t xml:space="preserve">84, og begynte å jobbe på </w:t>
      </w:r>
      <w:proofErr w:type="spellStart"/>
      <w:r w:rsidR="00DF1C07" w:rsidRPr="00DF1C07">
        <w:rPr>
          <w:rFonts w:ascii="DepCentury Old Style" w:hAnsi="DepCentury Old Style"/>
          <w:sz w:val="22"/>
          <w:szCs w:val="22"/>
          <w:highlight w:val="black"/>
        </w:rPr>
        <w:t>xxxx</w:t>
      </w:r>
      <w:proofErr w:type="spellEnd"/>
      <w:r w:rsidR="00B26356">
        <w:rPr>
          <w:rFonts w:ascii="DepCentury Old Style" w:hAnsi="DepCentury Old Style"/>
          <w:sz w:val="22"/>
          <w:szCs w:val="22"/>
        </w:rPr>
        <w:t xml:space="preserve"> møbelfabrikk i 1985.</w:t>
      </w:r>
    </w:p>
    <w:p w14:paraId="46D93FC3" w14:textId="176FEDE4" w:rsidR="00F579EB" w:rsidRDefault="00F579EB" w:rsidP="00A409B5">
      <w:pPr>
        <w:rPr>
          <w:rFonts w:ascii="DepCentury Old Style" w:hAnsi="DepCentury Old Style"/>
          <w:sz w:val="22"/>
          <w:szCs w:val="22"/>
        </w:rPr>
      </w:pPr>
    </w:p>
    <w:p w14:paraId="3C05F355" w14:textId="212A0ECF" w:rsidR="00F579EB" w:rsidRDefault="00B26356" w:rsidP="00A409B5">
      <w:pPr>
        <w:rPr>
          <w:rFonts w:ascii="DepCentury Old Style" w:hAnsi="DepCentury Old Style"/>
          <w:sz w:val="22"/>
          <w:szCs w:val="22"/>
        </w:rPr>
      </w:pPr>
      <w:r>
        <w:rPr>
          <w:rFonts w:ascii="DepCentury Old Style" w:hAnsi="DepCentury Old Style"/>
          <w:sz w:val="22"/>
          <w:szCs w:val="22"/>
        </w:rPr>
        <w:t>Klager opplevde ingen alvorlige episoder under</w:t>
      </w:r>
      <w:r w:rsidR="00DF1C07">
        <w:rPr>
          <w:rFonts w:ascii="DepCentury Old Style" w:hAnsi="DepCentury Old Style"/>
          <w:sz w:val="22"/>
          <w:szCs w:val="22"/>
        </w:rPr>
        <w:t xml:space="preserve"> den første tjenesten i </w:t>
      </w:r>
      <w:proofErr w:type="spellStart"/>
      <w:r w:rsidR="00DF1C07" w:rsidRPr="00DF1C07">
        <w:rPr>
          <w:rFonts w:ascii="DepCentury Old Style" w:hAnsi="DepCentury Old Style"/>
          <w:sz w:val="22"/>
          <w:szCs w:val="22"/>
          <w:highlight w:val="black"/>
        </w:rPr>
        <w:t>xxxxxx</w:t>
      </w:r>
      <w:proofErr w:type="spellEnd"/>
      <w:r>
        <w:rPr>
          <w:rFonts w:ascii="DepCentury Old Style" w:hAnsi="DepCentury Old Style"/>
          <w:sz w:val="22"/>
          <w:szCs w:val="22"/>
        </w:rPr>
        <w:t>. En uke før dimisjon fr</w:t>
      </w:r>
      <w:r w:rsidR="00DF1C07">
        <w:rPr>
          <w:rFonts w:ascii="DepCentury Old Style" w:hAnsi="DepCentury Old Style"/>
          <w:sz w:val="22"/>
          <w:szCs w:val="22"/>
        </w:rPr>
        <w:t xml:space="preserve">a den siste tjenesten i </w:t>
      </w:r>
      <w:proofErr w:type="spellStart"/>
      <w:r w:rsidR="00DF1C07" w:rsidRPr="00DF1C07">
        <w:rPr>
          <w:rFonts w:ascii="DepCentury Old Style" w:hAnsi="DepCentury Old Style"/>
          <w:sz w:val="22"/>
          <w:szCs w:val="22"/>
          <w:highlight w:val="black"/>
        </w:rPr>
        <w:t>xxxxxxx</w:t>
      </w:r>
      <w:proofErr w:type="spellEnd"/>
      <w:r w:rsidR="00DF1C07">
        <w:rPr>
          <w:rFonts w:ascii="DepCentury Old Style" w:hAnsi="DepCentury Old Style"/>
          <w:sz w:val="22"/>
          <w:szCs w:val="22"/>
        </w:rPr>
        <w:t xml:space="preserve"> i </w:t>
      </w:r>
      <w:proofErr w:type="spellStart"/>
      <w:r w:rsidR="00DF1C07" w:rsidRPr="00DF1C07">
        <w:rPr>
          <w:rFonts w:ascii="DepCentury Old Style" w:hAnsi="DepCentury Old Style"/>
          <w:sz w:val="22"/>
          <w:szCs w:val="22"/>
          <w:highlight w:val="black"/>
        </w:rPr>
        <w:t>xxxx</w:t>
      </w:r>
      <w:proofErr w:type="spellEnd"/>
      <w:r>
        <w:rPr>
          <w:rFonts w:ascii="DepCentury Old Style" w:hAnsi="DepCentury Old Style"/>
          <w:sz w:val="22"/>
          <w:szCs w:val="22"/>
        </w:rPr>
        <w:t>, skal klager ha opplevd en hendelse med en gr</w:t>
      </w:r>
      <w:r w:rsidR="00DF1C07">
        <w:rPr>
          <w:rFonts w:ascii="DepCentury Old Style" w:hAnsi="DepCentury Old Style"/>
          <w:sz w:val="22"/>
          <w:szCs w:val="22"/>
        </w:rPr>
        <w:t xml:space="preserve">uppe soldater fra </w:t>
      </w:r>
      <w:proofErr w:type="spellStart"/>
      <w:r w:rsidR="00DF1C07" w:rsidRPr="00DF1C07">
        <w:rPr>
          <w:rFonts w:ascii="DepCentury Old Style" w:hAnsi="DepCentury Old Style"/>
          <w:sz w:val="22"/>
          <w:szCs w:val="22"/>
          <w:highlight w:val="black"/>
        </w:rPr>
        <w:t>xxxxxxxx</w:t>
      </w:r>
      <w:proofErr w:type="spellEnd"/>
      <w:r w:rsidR="00DF1C07">
        <w:rPr>
          <w:rFonts w:ascii="DepCentury Old Style" w:hAnsi="DepCentury Old Style"/>
          <w:sz w:val="22"/>
          <w:szCs w:val="22"/>
        </w:rPr>
        <w:t>, (</w:t>
      </w:r>
      <w:r w:rsidR="00DF1C07" w:rsidRPr="00DF1C07">
        <w:rPr>
          <w:rFonts w:ascii="DepCentury Old Style" w:hAnsi="DepCentury Old Style"/>
          <w:sz w:val="22"/>
          <w:szCs w:val="22"/>
          <w:highlight w:val="black"/>
        </w:rPr>
        <w:t>xxx</w:t>
      </w:r>
      <w:r>
        <w:rPr>
          <w:rFonts w:ascii="DepCentury Old Style" w:hAnsi="DepCentury Old Style"/>
          <w:sz w:val="22"/>
          <w:szCs w:val="22"/>
        </w:rPr>
        <w:t>). Soldatene fra denne gruppen skal ha nektet og stoppe da FN-soldatene ga ordre om dette. FN soldatene skal d</w:t>
      </w:r>
      <w:r w:rsidR="00DF1C07">
        <w:rPr>
          <w:rFonts w:ascii="DepCentury Old Style" w:hAnsi="DepCentury Old Style"/>
          <w:sz w:val="22"/>
          <w:szCs w:val="22"/>
        </w:rPr>
        <w:t xml:space="preserve">eretter ha blitt angrepet av </w:t>
      </w:r>
      <w:r w:rsidR="00DF1C07" w:rsidRPr="00DF1C07">
        <w:rPr>
          <w:rFonts w:ascii="DepCentury Old Style" w:hAnsi="DepCentury Old Style"/>
          <w:sz w:val="22"/>
          <w:szCs w:val="22"/>
          <w:highlight w:val="black"/>
        </w:rPr>
        <w:t>xxx</w:t>
      </w:r>
      <w:r>
        <w:rPr>
          <w:rFonts w:ascii="DepCentury Old Style" w:hAnsi="DepCentury Old Style"/>
          <w:sz w:val="22"/>
          <w:szCs w:val="22"/>
        </w:rPr>
        <w:t xml:space="preserve"> soldatene og klager skal ha blitt slått i hode</w:t>
      </w:r>
      <w:r w:rsidR="00B23D05">
        <w:rPr>
          <w:rFonts w:ascii="DepCentury Old Style" w:hAnsi="DepCentury Old Style"/>
          <w:sz w:val="22"/>
          <w:szCs w:val="22"/>
        </w:rPr>
        <w:t>t</w:t>
      </w:r>
      <w:r>
        <w:rPr>
          <w:rFonts w:ascii="DepCentury Old Style" w:hAnsi="DepCentury Old Style"/>
          <w:sz w:val="22"/>
          <w:szCs w:val="22"/>
        </w:rPr>
        <w:t xml:space="preserve"> og sparket </w:t>
      </w:r>
      <w:r w:rsidR="002352E9">
        <w:rPr>
          <w:rFonts w:ascii="DepCentury Old Style" w:hAnsi="DepCentury Old Style"/>
          <w:sz w:val="22"/>
          <w:szCs w:val="22"/>
        </w:rPr>
        <w:t>i ryggen flere ganger mens han lå nede på bakken. Situasjonen skal ha vart i flere timer før israelerne kom o</w:t>
      </w:r>
      <w:r w:rsidR="00961BCC">
        <w:rPr>
          <w:rFonts w:ascii="DepCentury Old Style" w:hAnsi="DepCentury Old Style"/>
          <w:sz w:val="22"/>
          <w:szCs w:val="22"/>
        </w:rPr>
        <w:t>g tok kontroll over situasjonen</w:t>
      </w:r>
      <w:r w:rsidR="002352E9">
        <w:rPr>
          <w:rFonts w:ascii="DepCentury Old Style" w:hAnsi="DepCentury Old Style"/>
          <w:sz w:val="22"/>
          <w:szCs w:val="22"/>
        </w:rPr>
        <w:t xml:space="preserve">. Dagen etter var det kun en meget kort </w:t>
      </w:r>
      <w:proofErr w:type="spellStart"/>
      <w:r w:rsidR="002352E9">
        <w:rPr>
          <w:rFonts w:ascii="DepCentury Old Style" w:hAnsi="DepCentury Old Style"/>
          <w:sz w:val="22"/>
          <w:szCs w:val="22"/>
        </w:rPr>
        <w:t>debriefing</w:t>
      </w:r>
      <w:proofErr w:type="spellEnd"/>
      <w:r w:rsidR="002352E9">
        <w:rPr>
          <w:rFonts w:ascii="DepCentury Old Style" w:hAnsi="DepCentury Old Style"/>
          <w:sz w:val="22"/>
          <w:szCs w:val="22"/>
        </w:rPr>
        <w:t xml:space="preserve"> med sjefen for UNIFIL. Klager har fortalt at denne hendelsen har sterkt innvirket på hans tilværelse etterpå.</w:t>
      </w:r>
    </w:p>
    <w:p w14:paraId="6A8EF7CA" w14:textId="09C4DD86" w:rsidR="002352E9" w:rsidRDefault="002352E9" w:rsidP="00A409B5">
      <w:pPr>
        <w:rPr>
          <w:rFonts w:ascii="DepCentury Old Style" w:hAnsi="DepCentury Old Style"/>
          <w:sz w:val="22"/>
          <w:szCs w:val="22"/>
        </w:rPr>
      </w:pPr>
    </w:p>
    <w:p w14:paraId="607308B0" w14:textId="02F658F1" w:rsidR="002352E9" w:rsidRDefault="002352E9" w:rsidP="00A409B5">
      <w:pPr>
        <w:rPr>
          <w:rFonts w:ascii="DepCentury Old Style" w:hAnsi="DepCentury Old Style"/>
          <w:sz w:val="22"/>
          <w:szCs w:val="22"/>
        </w:rPr>
      </w:pPr>
      <w:r>
        <w:rPr>
          <w:rFonts w:ascii="DepCentury Old Style" w:hAnsi="DepCentury Old Style"/>
          <w:sz w:val="22"/>
          <w:szCs w:val="22"/>
        </w:rPr>
        <w:t>Etter tjenesten for</w:t>
      </w:r>
      <w:r w:rsidR="00DF1C07">
        <w:rPr>
          <w:rFonts w:ascii="DepCentury Old Style" w:hAnsi="DepCentury Old Style"/>
          <w:sz w:val="22"/>
          <w:szCs w:val="22"/>
        </w:rPr>
        <w:t xml:space="preserve">tsatte klager å jobbe hos </w:t>
      </w:r>
      <w:proofErr w:type="spellStart"/>
      <w:r w:rsidR="00DF1C07" w:rsidRPr="00DF1C07">
        <w:rPr>
          <w:rFonts w:ascii="DepCentury Old Style" w:hAnsi="DepCentury Old Style"/>
          <w:sz w:val="22"/>
          <w:szCs w:val="22"/>
          <w:highlight w:val="black"/>
        </w:rPr>
        <w:t>xxxx</w:t>
      </w:r>
      <w:proofErr w:type="spellEnd"/>
      <w:r>
        <w:rPr>
          <w:rFonts w:ascii="DepCentury Old Style" w:hAnsi="DepCentury Old Style"/>
          <w:sz w:val="22"/>
          <w:szCs w:val="22"/>
        </w:rPr>
        <w:t xml:space="preserve"> møbelfabrikk, før han i 1994 begynte hos Slettvoll. I 1998 startet han hos Ekornes møbelfabrikk, og der ble han til 2017.</w:t>
      </w:r>
    </w:p>
    <w:p w14:paraId="14AAD11C" w14:textId="7824ED18" w:rsidR="002352E9" w:rsidRDefault="002352E9" w:rsidP="00A409B5">
      <w:pPr>
        <w:rPr>
          <w:rFonts w:ascii="DepCentury Old Style" w:hAnsi="DepCentury Old Style"/>
          <w:sz w:val="22"/>
          <w:szCs w:val="22"/>
        </w:rPr>
      </w:pPr>
    </w:p>
    <w:p w14:paraId="3BA8AE53" w14:textId="05AEE530" w:rsidR="002352E9" w:rsidRDefault="002352E9" w:rsidP="00A409B5">
      <w:pPr>
        <w:rPr>
          <w:rFonts w:ascii="DepCentury Old Style" w:hAnsi="DepCentury Old Style"/>
          <w:sz w:val="22"/>
          <w:szCs w:val="22"/>
        </w:rPr>
      </w:pPr>
      <w:r>
        <w:rPr>
          <w:rFonts w:ascii="DepCentury Old Style" w:hAnsi="DepCentury Old Style"/>
          <w:sz w:val="22"/>
          <w:szCs w:val="22"/>
        </w:rPr>
        <w:t>Statens pensjonskasse har i anledning saken innhentet fastlegejournal fra Sykkylven</w:t>
      </w:r>
      <w:r w:rsidR="00DF1C07">
        <w:rPr>
          <w:rFonts w:ascii="DepCentury Old Style" w:hAnsi="DepCentury Old Style"/>
          <w:sz w:val="22"/>
          <w:szCs w:val="22"/>
        </w:rPr>
        <w:t xml:space="preserve"> legesenter. Tjenesten i </w:t>
      </w:r>
      <w:proofErr w:type="spellStart"/>
      <w:r w:rsidR="00DF1C07" w:rsidRPr="00DF1C07">
        <w:rPr>
          <w:rFonts w:ascii="DepCentury Old Style" w:hAnsi="DepCentury Old Style"/>
          <w:sz w:val="22"/>
          <w:szCs w:val="22"/>
          <w:highlight w:val="black"/>
        </w:rPr>
        <w:t>xxxxxx</w:t>
      </w:r>
      <w:proofErr w:type="spellEnd"/>
      <w:r>
        <w:rPr>
          <w:rFonts w:ascii="DepCentury Old Style" w:hAnsi="DepCentury Old Style"/>
          <w:sz w:val="22"/>
          <w:szCs w:val="22"/>
        </w:rPr>
        <w:t xml:space="preserve"> ble nevnt første gang i september 2015</w:t>
      </w:r>
      <w:r w:rsidR="00E94004">
        <w:rPr>
          <w:rFonts w:ascii="DepCentury Old Style" w:hAnsi="DepCentury Old Style"/>
          <w:sz w:val="22"/>
          <w:szCs w:val="22"/>
        </w:rPr>
        <w:t>. Klager skal sommeren 2015 h</w:t>
      </w:r>
      <w:r w:rsidR="00DF1C07">
        <w:rPr>
          <w:rFonts w:ascii="DepCentury Old Style" w:hAnsi="DepCentury Old Style"/>
          <w:sz w:val="22"/>
          <w:szCs w:val="22"/>
        </w:rPr>
        <w:t xml:space="preserve">a truffet en kamerat fra </w:t>
      </w:r>
      <w:proofErr w:type="spellStart"/>
      <w:r w:rsidR="00DF1C07" w:rsidRPr="00DF1C07">
        <w:rPr>
          <w:rFonts w:ascii="DepCentury Old Style" w:hAnsi="DepCentury Old Style"/>
          <w:sz w:val="22"/>
          <w:szCs w:val="22"/>
          <w:highlight w:val="black"/>
        </w:rPr>
        <w:t>xxxxxx</w:t>
      </w:r>
      <w:proofErr w:type="spellEnd"/>
      <w:r w:rsidR="00E94004">
        <w:rPr>
          <w:rFonts w:ascii="DepCentury Old Style" w:hAnsi="DepCentury Old Style"/>
          <w:sz w:val="22"/>
          <w:szCs w:val="22"/>
        </w:rPr>
        <w:t xml:space="preserve"> </w:t>
      </w:r>
      <w:r w:rsidR="00CB1FF6">
        <w:rPr>
          <w:rFonts w:ascii="DepCentury Old Style" w:hAnsi="DepCentury Old Style"/>
          <w:sz w:val="22"/>
          <w:szCs w:val="22"/>
        </w:rPr>
        <w:t xml:space="preserve">og fortalt hvordan han hadde det, hvorpå kameraten </w:t>
      </w:r>
      <w:r w:rsidR="00E94004">
        <w:rPr>
          <w:rFonts w:ascii="DepCentury Old Style" w:hAnsi="DepCentury Old Style"/>
          <w:sz w:val="22"/>
          <w:szCs w:val="22"/>
        </w:rPr>
        <w:t>ba han oppsøkte lege. Legen henviste klager videre til psykolog, hvor han gikk til behandling fra januar til juni 2016.</w:t>
      </w:r>
    </w:p>
    <w:p w14:paraId="37B3C5D4" w14:textId="77777777" w:rsidR="00E94004" w:rsidRDefault="00E94004" w:rsidP="00E94004">
      <w:pPr>
        <w:rPr>
          <w:rFonts w:ascii="DepCentury Old Style" w:hAnsi="DepCentury Old Style"/>
          <w:sz w:val="22"/>
          <w:szCs w:val="22"/>
        </w:rPr>
      </w:pPr>
    </w:p>
    <w:p w14:paraId="06B92D76" w14:textId="7474D01C" w:rsidR="00E94004" w:rsidRDefault="00E94004" w:rsidP="00E94004">
      <w:pPr>
        <w:rPr>
          <w:rFonts w:ascii="DepCentury Old Style" w:hAnsi="DepCentury Old Style"/>
          <w:sz w:val="22"/>
          <w:szCs w:val="22"/>
        </w:rPr>
      </w:pPr>
      <w:r>
        <w:rPr>
          <w:rFonts w:ascii="DepCentury Old Style" w:hAnsi="DepCentury Old Style"/>
          <w:sz w:val="22"/>
          <w:szCs w:val="22"/>
        </w:rPr>
        <w:t xml:space="preserve">Det er i anledning kompensasjonssaken innhentet en spesialisterklæring fra psykiater Bjørn Rafter datert </w:t>
      </w:r>
      <w:r w:rsidR="004F5D5F">
        <w:rPr>
          <w:rFonts w:ascii="DepCentury Old Style" w:hAnsi="DepCentury Old Style"/>
          <w:sz w:val="22"/>
          <w:szCs w:val="22"/>
        </w:rPr>
        <w:t>7</w:t>
      </w:r>
      <w:r>
        <w:rPr>
          <w:rFonts w:ascii="DepCentury Old Style" w:hAnsi="DepCentury Old Style"/>
          <w:sz w:val="22"/>
          <w:szCs w:val="22"/>
        </w:rPr>
        <w:t>. juni</w:t>
      </w:r>
      <w:r w:rsidR="00CB1FF6">
        <w:rPr>
          <w:rFonts w:ascii="DepCentury Old Style" w:hAnsi="DepCentury Old Style"/>
          <w:sz w:val="22"/>
          <w:szCs w:val="22"/>
        </w:rPr>
        <w:t xml:space="preserve"> 2017</w:t>
      </w:r>
      <w:r>
        <w:rPr>
          <w:rFonts w:ascii="DepCentury Old Style" w:hAnsi="DepCentury Old Style"/>
          <w:sz w:val="22"/>
          <w:szCs w:val="22"/>
        </w:rPr>
        <w:t xml:space="preserve">. Erklæringen er avgitt i henhold til det særskilte mandatet for ordningen. Rafter konkluderer med at klager som følge av tjenesten er påført diagnosen F 43.1 Posttraumatisk stresslidelse </w:t>
      </w:r>
      <w:r w:rsidR="00E25CA6">
        <w:rPr>
          <w:rFonts w:ascii="DepCentury Old Style" w:hAnsi="DepCentury Old Style"/>
          <w:sz w:val="22"/>
          <w:szCs w:val="22"/>
        </w:rPr>
        <w:t xml:space="preserve">(PTSD) </w:t>
      </w:r>
      <w:r>
        <w:rPr>
          <w:rFonts w:ascii="DepCentury Old Style" w:hAnsi="DepCentury Old Style"/>
          <w:sz w:val="22"/>
          <w:szCs w:val="22"/>
        </w:rPr>
        <w:t xml:space="preserve">og vurderer varig medisinsk til å være mellom 35 og 54 %. </w:t>
      </w:r>
    </w:p>
    <w:p w14:paraId="261A96E2" w14:textId="651B1C50" w:rsidR="00CB1FF6" w:rsidRDefault="00CB1FF6" w:rsidP="00E94004">
      <w:pPr>
        <w:rPr>
          <w:rFonts w:ascii="DepCentury Old Style" w:hAnsi="DepCentury Old Style"/>
          <w:sz w:val="22"/>
          <w:szCs w:val="22"/>
        </w:rPr>
      </w:pPr>
    </w:p>
    <w:p w14:paraId="5C1A1C73" w14:textId="0EE37206" w:rsidR="00CB1FF6" w:rsidRDefault="00CB1FF6" w:rsidP="00E94004">
      <w:pPr>
        <w:rPr>
          <w:rFonts w:ascii="DepCentury Old Style" w:hAnsi="DepCentury Old Style"/>
          <w:sz w:val="22"/>
          <w:szCs w:val="22"/>
        </w:rPr>
      </w:pPr>
      <w:r>
        <w:rPr>
          <w:rFonts w:ascii="DepCentury Old Style" w:hAnsi="DepCentury Old Style"/>
          <w:sz w:val="22"/>
          <w:szCs w:val="22"/>
        </w:rPr>
        <w:t>Det foreligger også en erklæring fra psykologspesialist Helga Astrid Nordhaug datert 12. desembe</w:t>
      </w:r>
      <w:r w:rsidR="00E25CA6">
        <w:rPr>
          <w:rFonts w:ascii="DepCentury Old Style" w:hAnsi="DepCentury Old Style"/>
          <w:sz w:val="22"/>
          <w:szCs w:val="22"/>
        </w:rPr>
        <w:t>r 2016. Nordhaug mener klager har en PTSD-d</w:t>
      </w:r>
      <w:r w:rsidR="00DF1C07">
        <w:rPr>
          <w:rFonts w:ascii="DepCentury Old Style" w:hAnsi="DepCentury Old Style"/>
          <w:sz w:val="22"/>
          <w:szCs w:val="22"/>
        </w:rPr>
        <w:t xml:space="preserve">iagnose etter oppholdet i </w:t>
      </w:r>
      <w:proofErr w:type="spellStart"/>
      <w:r w:rsidR="00DF1C07" w:rsidRPr="00DF1C07">
        <w:rPr>
          <w:rFonts w:ascii="DepCentury Old Style" w:hAnsi="DepCentury Old Style"/>
          <w:sz w:val="22"/>
          <w:szCs w:val="22"/>
          <w:highlight w:val="black"/>
        </w:rPr>
        <w:t>xxxxxx</w:t>
      </w:r>
      <w:proofErr w:type="spellEnd"/>
      <w:r w:rsidR="00E25CA6">
        <w:rPr>
          <w:rFonts w:ascii="DepCentury Old Style" w:hAnsi="DepCentury Old Style"/>
          <w:sz w:val="22"/>
          <w:szCs w:val="22"/>
        </w:rPr>
        <w:t>. Nordhaug vurdere</w:t>
      </w:r>
      <w:r w:rsidR="004F5D5F">
        <w:rPr>
          <w:rFonts w:ascii="DepCentury Old Style" w:hAnsi="DepCentury Old Style"/>
          <w:sz w:val="22"/>
          <w:szCs w:val="22"/>
        </w:rPr>
        <w:t>r</w:t>
      </w:r>
      <w:r w:rsidR="00E25CA6">
        <w:rPr>
          <w:rFonts w:ascii="DepCentury Old Style" w:hAnsi="DepCentury Old Style"/>
          <w:sz w:val="22"/>
          <w:szCs w:val="22"/>
        </w:rPr>
        <w:t xml:space="preserve"> at de posttraumatiske symptomene har vedvart over så lang tid at de har blitt en del av klagers personlighet, og at behandling derfor ikke vil ha noen effekt.</w:t>
      </w:r>
    </w:p>
    <w:p w14:paraId="44D12F8F" w14:textId="281A5878" w:rsidR="00E25CA6" w:rsidRDefault="00E25CA6" w:rsidP="00E94004">
      <w:pPr>
        <w:rPr>
          <w:rFonts w:ascii="DepCentury Old Style" w:hAnsi="DepCentury Old Style"/>
          <w:sz w:val="22"/>
          <w:szCs w:val="22"/>
        </w:rPr>
      </w:pPr>
    </w:p>
    <w:p w14:paraId="15C0AD11" w14:textId="611DCC7E" w:rsidR="00E25CA6" w:rsidRDefault="00E25CA6" w:rsidP="00E94004">
      <w:pPr>
        <w:rPr>
          <w:rFonts w:ascii="DepCentury Old Style" w:hAnsi="DepCentury Old Style"/>
          <w:sz w:val="22"/>
          <w:szCs w:val="22"/>
        </w:rPr>
      </w:pPr>
      <w:r>
        <w:rPr>
          <w:rFonts w:ascii="DepCentury Old Style" w:hAnsi="DepCentury Old Style"/>
          <w:sz w:val="22"/>
          <w:szCs w:val="22"/>
        </w:rPr>
        <w:t xml:space="preserve">Klager har fått innvilget uføretrygd med virkning fra 1. </w:t>
      </w:r>
      <w:r w:rsidR="004F5D5F">
        <w:rPr>
          <w:rFonts w:ascii="DepCentury Old Style" w:hAnsi="DepCentury Old Style"/>
          <w:sz w:val="22"/>
          <w:szCs w:val="22"/>
        </w:rPr>
        <w:t>februar</w:t>
      </w:r>
      <w:r>
        <w:rPr>
          <w:rFonts w:ascii="DepCentury Old Style" w:hAnsi="DepCentury Old Style"/>
          <w:sz w:val="22"/>
          <w:szCs w:val="22"/>
        </w:rPr>
        <w:t xml:space="preserve"> 2017.</w:t>
      </w:r>
    </w:p>
    <w:p w14:paraId="4FFB0748" w14:textId="6C533F2D" w:rsidR="00E25CA6" w:rsidRDefault="00E25CA6" w:rsidP="00E94004">
      <w:pPr>
        <w:rPr>
          <w:rFonts w:ascii="DepCentury Old Style" w:hAnsi="DepCentury Old Style"/>
          <w:sz w:val="22"/>
          <w:szCs w:val="22"/>
        </w:rPr>
      </w:pPr>
    </w:p>
    <w:p w14:paraId="50ABA260" w14:textId="32A1B79C" w:rsidR="00E25CA6" w:rsidRDefault="00E25CA6" w:rsidP="00E94004">
      <w:pPr>
        <w:rPr>
          <w:rFonts w:ascii="DepCentury Old Style" w:hAnsi="DepCentury Old Style"/>
          <w:sz w:val="22"/>
          <w:szCs w:val="22"/>
        </w:rPr>
      </w:pPr>
      <w:r>
        <w:rPr>
          <w:rFonts w:ascii="DepCentury Old Style" w:hAnsi="DepCentury Old Style"/>
          <w:sz w:val="22"/>
          <w:szCs w:val="22"/>
        </w:rPr>
        <w:t>Krav om kompensasjon og billighetserstatning ble fremsatt den 16. desember 2015.</w:t>
      </w:r>
    </w:p>
    <w:p w14:paraId="010D9C6A" w14:textId="02363F97" w:rsidR="00E25CA6" w:rsidRDefault="00E25CA6" w:rsidP="00E94004">
      <w:pPr>
        <w:rPr>
          <w:rFonts w:ascii="DepCentury Old Style" w:hAnsi="DepCentury Old Style"/>
          <w:sz w:val="22"/>
          <w:szCs w:val="22"/>
        </w:rPr>
      </w:pPr>
    </w:p>
    <w:p w14:paraId="7F5C36BA" w14:textId="5F6DFEF8" w:rsidR="00E25CA6" w:rsidRDefault="00E25CA6" w:rsidP="00E25CA6">
      <w:pPr>
        <w:rPr>
          <w:rFonts w:ascii="DepCentury Old Style" w:hAnsi="DepCentury Old Style"/>
          <w:sz w:val="22"/>
          <w:szCs w:val="22"/>
        </w:rPr>
      </w:pPr>
      <w:r>
        <w:rPr>
          <w:rFonts w:ascii="DepCentury Old Style" w:hAnsi="DepCentury Old Style"/>
          <w:sz w:val="22"/>
          <w:szCs w:val="22"/>
        </w:rPr>
        <w:t>Klager har i vedtak av 25. januar 2017 fått innvilget kr. 329 159 i billighetserstatning fra SPK, hvor konklusjonen i spesialistuttalelse fra psykologspesialist Nordhaug datert 12. desember 2016 ble vektlagt</w:t>
      </w:r>
      <w:r w:rsidRPr="0050382C">
        <w:rPr>
          <w:rFonts w:ascii="DepCentury Old Style" w:hAnsi="DepCentury Old Style"/>
          <w:sz w:val="22"/>
          <w:szCs w:val="22"/>
        </w:rPr>
        <w:t>.</w:t>
      </w:r>
      <w:r>
        <w:rPr>
          <w:rFonts w:ascii="DepCentury Old Style" w:hAnsi="DepCentury Old Style"/>
          <w:sz w:val="22"/>
          <w:szCs w:val="22"/>
        </w:rPr>
        <w:t xml:space="preserve">  </w:t>
      </w:r>
    </w:p>
    <w:p w14:paraId="7632365B" w14:textId="77777777" w:rsidR="00E25CA6" w:rsidRDefault="00E25CA6" w:rsidP="00E94004">
      <w:pPr>
        <w:rPr>
          <w:rFonts w:ascii="DepCentury Old Style" w:hAnsi="DepCentury Old Style"/>
          <w:sz w:val="22"/>
          <w:szCs w:val="22"/>
        </w:rPr>
      </w:pPr>
    </w:p>
    <w:p w14:paraId="08279253" w14:textId="158E8057" w:rsidR="00E94004" w:rsidRDefault="00E94004" w:rsidP="00E94004">
      <w:pPr>
        <w:rPr>
          <w:rFonts w:ascii="DepCentury Old Style" w:hAnsi="DepCentury Old Style"/>
          <w:sz w:val="22"/>
          <w:szCs w:val="22"/>
        </w:rPr>
      </w:pPr>
      <w:r>
        <w:rPr>
          <w:rFonts w:ascii="DepCentury Old Style" w:hAnsi="DepCentury Old Style"/>
          <w:sz w:val="22"/>
          <w:szCs w:val="22"/>
        </w:rPr>
        <w:t xml:space="preserve">SPK avslo i vedtak 6. februar 2018 klagers krav om kompensasjon etter ordningen del I (35 G) og del II (65 G). Begrunnelse for avslaget er at SPK mener det ikke er sannsynliggjort at det er årsakssammenheng mellom tjenesten og klagers psykiske plager. </w:t>
      </w:r>
      <w:r w:rsidR="00E25CA6">
        <w:rPr>
          <w:rFonts w:ascii="DepCentury Old Style" w:hAnsi="DepCentury Old Style"/>
          <w:sz w:val="22"/>
          <w:szCs w:val="22"/>
        </w:rPr>
        <w:t xml:space="preserve">SPK viser til at </w:t>
      </w:r>
      <w:r>
        <w:rPr>
          <w:rFonts w:ascii="DepCentury Old Style" w:hAnsi="DepCentury Old Style"/>
          <w:sz w:val="22"/>
          <w:szCs w:val="22"/>
        </w:rPr>
        <w:t xml:space="preserve">Rafters erklæring i stor grad bygger på klagers egne beskrivelser slik han husker det 30 år etter tjenesten, uten at dette har støtte i </w:t>
      </w:r>
      <w:r w:rsidR="00E25CA6">
        <w:rPr>
          <w:rFonts w:ascii="DepCentury Old Style" w:hAnsi="DepCentury Old Style"/>
          <w:sz w:val="22"/>
          <w:szCs w:val="22"/>
        </w:rPr>
        <w:t xml:space="preserve">den foreliggende </w:t>
      </w:r>
      <w:r>
        <w:rPr>
          <w:rFonts w:ascii="DepCentury Old Style" w:hAnsi="DepCentury Old Style"/>
          <w:sz w:val="22"/>
          <w:szCs w:val="22"/>
        </w:rPr>
        <w:t>dokumentasjon</w:t>
      </w:r>
      <w:r w:rsidR="00E25CA6">
        <w:rPr>
          <w:rFonts w:ascii="DepCentury Old Style" w:hAnsi="DepCentury Old Style"/>
          <w:sz w:val="22"/>
          <w:szCs w:val="22"/>
        </w:rPr>
        <w:t>en</w:t>
      </w:r>
      <w:r>
        <w:rPr>
          <w:rFonts w:ascii="DepCentury Old Style" w:hAnsi="DepCentury Old Style"/>
          <w:sz w:val="22"/>
          <w:szCs w:val="22"/>
        </w:rPr>
        <w:t>.</w:t>
      </w:r>
      <w:r w:rsidR="00E25CA6">
        <w:rPr>
          <w:rFonts w:ascii="DepCentury Old Style" w:hAnsi="DepCentury Old Style"/>
          <w:sz w:val="22"/>
          <w:szCs w:val="22"/>
        </w:rPr>
        <w:t xml:space="preserve"> SPK mener derfor at diagnosen PTSD ikke har støtte i objektiv dokumentasjon, og viser til at det heller ikke er dokumentasjon på at klager har slitt psykisk.</w:t>
      </w:r>
    </w:p>
    <w:p w14:paraId="379FD323" w14:textId="77777777" w:rsidR="00E94004" w:rsidRDefault="00E94004" w:rsidP="00A409B5">
      <w:pPr>
        <w:rPr>
          <w:rFonts w:ascii="DepCentury Old Style" w:hAnsi="DepCentury Old Style"/>
          <w:sz w:val="22"/>
          <w:szCs w:val="22"/>
        </w:rPr>
      </w:pPr>
    </w:p>
    <w:p w14:paraId="7F388280" w14:textId="1F8AC4D9" w:rsidR="003E19AF" w:rsidRDefault="003E19AF" w:rsidP="003E19AF">
      <w:pPr>
        <w:rPr>
          <w:rFonts w:ascii="DepCentury Old Style" w:hAnsi="DepCentury Old Style"/>
          <w:sz w:val="22"/>
          <w:szCs w:val="22"/>
        </w:rPr>
      </w:pPr>
      <w:r>
        <w:rPr>
          <w:rFonts w:ascii="DepCentury Old Style" w:hAnsi="DepCentury Old Style"/>
          <w:sz w:val="22"/>
          <w:szCs w:val="22"/>
        </w:rPr>
        <w:t xml:space="preserve">Advokat Jon Olav Holvik påklagde vedtaket 22. februar 2018. Klagen er rettidig fremsatt. Holvik anfører at klager er påført en psykisk belastningsskade som følge av tjenestegjøring i internasjonale </w:t>
      </w:r>
      <w:r>
        <w:rPr>
          <w:rFonts w:ascii="DepCentury Old Style" w:hAnsi="DepCentury Old Style"/>
          <w:sz w:val="22"/>
          <w:szCs w:val="22"/>
        </w:rPr>
        <w:lastRenderedPageBreak/>
        <w:t>operasjoner, og viser til konklusjonene i de to foreliggende spesialisterklæringene. Det anføres videre at det er årsakssammenheng mellom skaden og det at klager i dag er 100 % ervervsmessig ufør.</w:t>
      </w:r>
    </w:p>
    <w:p w14:paraId="35F3524D" w14:textId="77777777" w:rsidR="003E19AF" w:rsidRDefault="003E19AF" w:rsidP="003E19AF">
      <w:pPr>
        <w:rPr>
          <w:rFonts w:ascii="DepCentury Old Style" w:hAnsi="DepCentury Old Style"/>
          <w:sz w:val="22"/>
          <w:szCs w:val="22"/>
        </w:rPr>
      </w:pPr>
    </w:p>
    <w:p w14:paraId="52A919BB" w14:textId="77777777" w:rsidR="003E19AF" w:rsidRDefault="003E19AF" w:rsidP="003E19AF">
      <w:pPr>
        <w:rPr>
          <w:rFonts w:ascii="DepCentury Old Style" w:hAnsi="DepCentury Old Style"/>
          <w:sz w:val="22"/>
          <w:szCs w:val="22"/>
        </w:rPr>
      </w:pPr>
      <w:r>
        <w:rPr>
          <w:rFonts w:ascii="DepCentury Old Style" w:hAnsi="DepCentury Old Style"/>
          <w:sz w:val="22"/>
          <w:szCs w:val="22"/>
        </w:rPr>
        <w:t xml:space="preserve">Advokat Holvik anfører også at det ikke skal gå utover klager som skadelidt, at SPK ikke har lykkes å finne dokumentasjon fra Forsvaret/Riksarkivet som er relatert til hans tjeneste i Forsvaret. </w:t>
      </w:r>
    </w:p>
    <w:p w14:paraId="3C4CF8E5" w14:textId="77777777" w:rsidR="003E19AF" w:rsidRPr="003360FE" w:rsidRDefault="003E19AF" w:rsidP="003E19AF">
      <w:pPr>
        <w:rPr>
          <w:rFonts w:ascii="DepCentury Old Style" w:hAnsi="DepCentury Old Style"/>
          <w:sz w:val="22"/>
          <w:szCs w:val="22"/>
        </w:rPr>
      </w:pPr>
    </w:p>
    <w:p w14:paraId="0A0002A9" w14:textId="29AE8AF5" w:rsidR="00167E22" w:rsidRPr="007D0B2F" w:rsidRDefault="00167E22" w:rsidP="00167E22">
      <w:pPr>
        <w:rPr>
          <w:rFonts w:ascii="DepCentury Old Style" w:hAnsi="DepCentury Old Style"/>
          <w:sz w:val="22"/>
          <w:szCs w:val="22"/>
        </w:rPr>
      </w:pPr>
      <w:r w:rsidRPr="007D0B2F">
        <w:rPr>
          <w:rFonts w:ascii="DepCentury Old Style" w:hAnsi="DepCentury Old Style"/>
          <w:sz w:val="22"/>
          <w:szCs w:val="22"/>
        </w:rPr>
        <w:t xml:space="preserve">SPK har ikke funnet grunnlag for å omgjøre vedtaket om kompensasjon og saken er blitt oversendt Klagenemnda. </w:t>
      </w:r>
    </w:p>
    <w:p w14:paraId="20B50379" w14:textId="33A6C602" w:rsidR="00E51F72" w:rsidRPr="007D0B2F" w:rsidRDefault="00491630">
      <w:pPr>
        <w:pStyle w:val="Tekst"/>
        <w:spacing w:line="240" w:lineRule="exact"/>
        <w:rPr>
          <w:rFonts w:ascii="DepCentury Old Style" w:hAnsi="DepCentury Old Style"/>
          <w:sz w:val="22"/>
          <w:szCs w:val="22"/>
        </w:rPr>
      </w:pPr>
    </w:p>
    <w:p w14:paraId="5B5305D5" w14:textId="77777777" w:rsidR="00E51F72" w:rsidRPr="007D0B2F" w:rsidRDefault="008D796B">
      <w:pPr>
        <w:pStyle w:val="Tekst"/>
        <w:spacing w:line="240" w:lineRule="exact"/>
        <w:rPr>
          <w:rFonts w:ascii="DepCentury Old Style" w:hAnsi="DepCentury Old Style"/>
          <w:sz w:val="22"/>
          <w:szCs w:val="22"/>
        </w:rPr>
      </w:pPr>
      <w:r w:rsidRPr="007D0B2F">
        <w:rPr>
          <w:rFonts w:ascii="DepCentury Old Style" w:hAnsi="DepCentury Old Style"/>
          <w:sz w:val="22"/>
          <w:szCs w:val="22"/>
        </w:rPr>
        <w:t>Klager og hans advokat var tilstede under nemndsbehandlingen.</w:t>
      </w:r>
      <w:r w:rsidR="00FC2965" w:rsidRPr="007D0B2F">
        <w:rPr>
          <w:rFonts w:ascii="DepCentury Old Style" w:hAnsi="DepCentury Old Style"/>
          <w:sz w:val="22"/>
          <w:szCs w:val="22"/>
        </w:rPr>
        <w:t xml:space="preserve"> Det samme var en representant fra SPK.</w:t>
      </w:r>
    </w:p>
    <w:p w14:paraId="1B13A428" w14:textId="77777777" w:rsidR="00E51F72" w:rsidRPr="0049229A" w:rsidRDefault="00491630">
      <w:pPr>
        <w:pStyle w:val="Tekst"/>
        <w:spacing w:line="240" w:lineRule="exact"/>
        <w:rPr>
          <w:rFonts w:ascii="DepCentury Old Style" w:hAnsi="DepCentury Old Style"/>
          <w:b/>
          <w:sz w:val="22"/>
          <w:szCs w:val="22"/>
        </w:rPr>
      </w:pPr>
    </w:p>
    <w:p w14:paraId="5B8D5BF6" w14:textId="77777777" w:rsidR="00E51F72" w:rsidRPr="0049229A" w:rsidRDefault="008D796B" w:rsidP="00EE0879">
      <w:pPr>
        <w:pStyle w:val="Tekst"/>
        <w:spacing w:line="240" w:lineRule="exact"/>
        <w:rPr>
          <w:rFonts w:ascii="DepCentury Old Style" w:hAnsi="DepCentury Old Style"/>
          <w:b/>
          <w:sz w:val="22"/>
          <w:szCs w:val="22"/>
        </w:rPr>
      </w:pPr>
      <w:r w:rsidRPr="0049229A">
        <w:rPr>
          <w:rFonts w:ascii="DepCentury Old Style" w:hAnsi="DepCentury Old Style"/>
          <w:b/>
          <w:sz w:val="22"/>
          <w:szCs w:val="22"/>
        </w:rPr>
        <w:t>2.</w:t>
      </w:r>
      <w:r w:rsidRPr="0049229A">
        <w:rPr>
          <w:rFonts w:ascii="DepCentury Old Style" w:hAnsi="DepCentury Old Style"/>
          <w:b/>
          <w:sz w:val="22"/>
          <w:szCs w:val="22"/>
        </w:rPr>
        <w:tab/>
        <w:t>Om nemndas vurdering</w:t>
      </w:r>
    </w:p>
    <w:p w14:paraId="590DC681" w14:textId="77777777" w:rsidR="00E51F72" w:rsidRPr="0049229A" w:rsidRDefault="00491630">
      <w:pPr>
        <w:pStyle w:val="Tekst"/>
        <w:spacing w:line="240" w:lineRule="exact"/>
        <w:rPr>
          <w:rFonts w:ascii="DepCentury Old Style" w:hAnsi="DepCentury Old Style"/>
          <w:sz w:val="22"/>
          <w:szCs w:val="22"/>
        </w:rPr>
      </w:pPr>
    </w:p>
    <w:p w14:paraId="5561FCA0" w14:textId="77777777" w:rsidR="003E19AF" w:rsidRDefault="003E19AF" w:rsidP="003E19AF">
      <w:pPr>
        <w:pStyle w:val="Tekst"/>
        <w:spacing w:line="240" w:lineRule="exact"/>
        <w:rPr>
          <w:rFonts w:ascii="DepCentury Old Style" w:hAnsi="DepCentury Old Style"/>
          <w:sz w:val="22"/>
          <w:szCs w:val="22"/>
        </w:rPr>
      </w:pPr>
      <w:r>
        <w:rPr>
          <w:rFonts w:ascii="DepCentury Old Style" w:hAnsi="DepCentury Old Style"/>
          <w:sz w:val="22"/>
          <w:szCs w:val="22"/>
        </w:rPr>
        <w:t>Saken gjelder krav om kompensasjon etter forskrift 2009-12-22 nr. 1768 om særskilt kompensasjonsordning for psykiske belastningsskader som følge av deltagelse i internasjonale operasjoner del I og del II, samt krav om billighetserstatning etter forskrift 2017-06-24 nr. 997 (</w:t>
      </w:r>
      <w:proofErr w:type="spellStart"/>
      <w:r>
        <w:rPr>
          <w:rFonts w:ascii="DepCentury Old Style" w:hAnsi="DepCentury Old Style"/>
          <w:sz w:val="22"/>
          <w:szCs w:val="22"/>
        </w:rPr>
        <w:t>forsvarstilsatteforskriften</w:t>
      </w:r>
      <w:proofErr w:type="spellEnd"/>
      <w:r>
        <w:rPr>
          <w:rFonts w:ascii="DepCentury Old Style" w:hAnsi="DepCentury Old Style"/>
          <w:sz w:val="22"/>
          <w:szCs w:val="22"/>
        </w:rPr>
        <w:t>).</w:t>
      </w:r>
    </w:p>
    <w:p w14:paraId="2B256091" w14:textId="77777777" w:rsidR="003E19AF" w:rsidRDefault="003E19AF" w:rsidP="003E19AF">
      <w:pPr>
        <w:pStyle w:val="Tekst"/>
        <w:spacing w:line="240" w:lineRule="exact"/>
        <w:rPr>
          <w:rFonts w:ascii="DepCentury Old Style" w:hAnsi="DepCentury Old Style"/>
          <w:color w:val="FF0000"/>
          <w:sz w:val="22"/>
          <w:szCs w:val="22"/>
        </w:rPr>
      </w:pPr>
    </w:p>
    <w:p w14:paraId="53F6575E" w14:textId="77777777" w:rsidR="003E19AF" w:rsidRDefault="003E19AF" w:rsidP="003E19AF">
      <w:pPr>
        <w:pStyle w:val="Tekst"/>
        <w:spacing w:line="240" w:lineRule="exact"/>
        <w:rPr>
          <w:rFonts w:ascii="DepCentury Old Style" w:hAnsi="DepCentury Old Style"/>
          <w:sz w:val="22"/>
          <w:szCs w:val="22"/>
        </w:rPr>
      </w:pPr>
      <w:r>
        <w:rPr>
          <w:rFonts w:ascii="DepCentury Old Style" w:hAnsi="DepCentury Old Style"/>
          <w:sz w:val="22"/>
          <w:szCs w:val="22"/>
        </w:rPr>
        <w:t>Rett på kompensasjon etter forskriften forutsetter i henhold til § 3 at skadelidte er påført en varig psykisk belastningsskade som følge av tjenestegjøring i internasjonal operasjon. Videre kreves det at den psykiske belastningsskaden har medført varig ervervsmessig uførhet.</w:t>
      </w:r>
    </w:p>
    <w:p w14:paraId="2C828FEF" w14:textId="77777777" w:rsidR="003E19AF" w:rsidRDefault="003E19AF" w:rsidP="003E19AF">
      <w:pPr>
        <w:pStyle w:val="Tekst"/>
        <w:spacing w:line="240" w:lineRule="exact"/>
        <w:rPr>
          <w:rFonts w:ascii="DepCentury Old Style" w:hAnsi="DepCentury Old Style"/>
          <w:sz w:val="22"/>
          <w:szCs w:val="22"/>
        </w:rPr>
      </w:pPr>
    </w:p>
    <w:p w14:paraId="27D8950C" w14:textId="77777777" w:rsidR="003E19AF" w:rsidRDefault="003E19AF" w:rsidP="003E19AF">
      <w:pPr>
        <w:pStyle w:val="Tekst"/>
        <w:spacing w:line="240" w:lineRule="exact"/>
        <w:rPr>
          <w:rFonts w:ascii="DepCentury Old Style" w:hAnsi="DepCentury Old Style"/>
          <w:sz w:val="22"/>
          <w:szCs w:val="22"/>
        </w:rPr>
      </w:pPr>
      <w:r>
        <w:rPr>
          <w:rFonts w:ascii="DepCentury Old Style" w:hAnsi="DepCentury Old Style"/>
          <w:sz w:val="22"/>
          <w:szCs w:val="22"/>
        </w:rPr>
        <w:t xml:space="preserve">De nærmere krav til årsakssammenheng utledes av betingelseslæren. Etter betingelseslæren vil den psykiske belastningsskaden være årsak til hele skadelidtes ervervsuførhet dersom den har vært en nødvendig og tilstrekkelig betingelse for uførhetens inntreden. Det er skadelidte som har bevisbyrden for at det foreligger en slik nødvendig og tilstrekkelig årsakssammenheng. </w:t>
      </w:r>
    </w:p>
    <w:p w14:paraId="3ADAC34E" w14:textId="77777777" w:rsidR="003E19AF" w:rsidRDefault="003E19AF" w:rsidP="003E19AF">
      <w:pPr>
        <w:pStyle w:val="Tekst"/>
        <w:spacing w:line="240" w:lineRule="exact"/>
        <w:rPr>
          <w:rFonts w:ascii="DepCentury Old Style" w:hAnsi="DepCentury Old Style"/>
          <w:sz w:val="22"/>
          <w:szCs w:val="22"/>
        </w:rPr>
      </w:pPr>
    </w:p>
    <w:p w14:paraId="758347EC" w14:textId="77777777" w:rsidR="003E19AF" w:rsidRDefault="003E19AF" w:rsidP="003E19AF">
      <w:pPr>
        <w:pStyle w:val="Tekst"/>
        <w:spacing w:line="240" w:lineRule="exact"/>
        <w:rPr>
          <w:rFonts w:ascii="DepCentury Old Style" w:hAnsi="DepCentury Old Style"/>
          <w:sz w:val="22"/>
          <w:szCs w:val="22"/>
        </w:rPr>
      </w:pPr>
      <w:r>
        <w:rPr>
          <w:rFonts w:ascii="DepCentury Old Style" w:hAnsi="DepCentury Old Style"/>
          <w:sz w:val="22"/>
          <w:szCs w:val="22"/>
        </w:rPr>
        <w:t>Kravene til bevis for å konstatere årsakssammenheng er lempeligere etter kompensasjonsordningens del I, jf. Forsvarsdepartementets tolkningsnotat av 22. november 2010. Dette tolkningsnotatet må sees i lys av et presiserende tolkningsnotat av 7. november 2014, hvor det heter:</w:t>
      </w:r>
    </w:p>
    <w:p w14:paraId="486B189A" w14:textId="77777777" w:rsidR="003E19AF" w:rsidRDefault="003E19AF" w:rsidP="003E19AF">
      <w:pPr>
        <w:pStyle w:val="Tekst"/>
        <w:spacing w:line="240" w:lineRule="exact"/>
        <w:rPr>
          <w:rFonts w:ascii="DepCentury Old Style" w:hAnsi="DepCentury Old Style"/>
          <w:sz w:val="22"/>
          <w:szCs w:val="22"/>
        </w:rPr>
      </w:pPr>
    </w:p>
    <w:p w14:paraId="4F9BAD20" w14:textId="77777777" w:rsidR="003E19AF" w:rsidRDefault="003E19AF" w:rsidP="003E19AF">
      <w:pPr>
        <w:pStyle w:val="Tekst"/>
        <w:spacing w:line="240" w:lineRule="exact"/>
        <w:ind w:left="708"/>
        <w:rPr>
          <w:rFonts w:ascii="DepCentury Old Style" w:hAnsi="DepCentury Old Style"/>
          <w:i/>
          <w:sz w:val="22"/>
          <w:szCs w:val="22"/>
        </w:rPr>
      </w:pPr>
      <w:r>
        <w:rPr>
          <w:rFonts w:ascii="DepCentury Old Style" w:hAnsi="DepCentury Old Style"/>
          <w:i/>
          <w:sz w:val="22"/>
          <w:szCs w:val="22"/>
        </w:rPr>
        <w:t xml:space="preserve">Ved en anvendelse av en lempeligere bevisvurdering vil skadelidtes forklaring, sammenholdt med det øvrige bevisbildet, i slike tilfeller kunne gi grunnlag for kompensasjon. Det forutsettes naturligvis at det ikke foreligger holdepunkter for at den psykiske belastningsskaden skyldes andre forhold enn tjenesten i internasjonal operasjon. </w:t>
      </w:r>
    </w:p>
    <w:p w14:paraId="224D9505" w14:textId="77777777" w:rsidR="003E19AF" w:rsidRDefault="003E19AF" w:rsidP="003E19AF">
      <w:pPr>
        <w:pStyle w:val="Tekst"/>
        <w:spacing w:line="240" w:lineRule="exact"/>
        <w:ind w:left="708"/>
        <w:rPr>
          <w:rFonts w:ascii="DepCentury Old Style" w:hAnsi="DepCentury Old Style"/>
          <w:i/>
          <w:sz w:val="22"/>
          <w:szCs w:val="22"/>
        </w:rPr>
      </w:pPr>
    </w:p>
    <w:p w14:paraId="155AA5FA" w14:textId="77777777" w:rsidR="003E19AF" w:rsidRDefault="003E19AF" w:rsidP="003E19AF">
      <w:pPr>
        <w:pStyle w:val="Tekst"/>
        <w:spacing w:line="240" w:lineRule="exact"/>
        <w:ind w:left="708"/>
        <w:rPr>
          <w:rFonts w:ascii="DepCentury Old Style" w:hAnsi="DepCentury Old Style"/>
          <w:i/>
          <w:color w:val="FF0000"/>
          <w:sz w:val="22"/>
          <w:szCs w:val="22"/>
        </w:rPr>
      </w:pPr>
      <w:r>
        <w:rPr>
          <w:rFonts w:ascii="DepCentury Old Style" w:hAnsi="DepCentury Old Style"/>
          <w:i/>
          <w:sz w:val="22"/>
          <w:szCs w:val="22"/>
        </w:rPr>
        <w:t>Tolkningsanvisningen rekker derfor ikke lenger enn forutsetningene for den. Hvis det foreligger tidsnære bevis som gir en forsvarlig bevisbedømmelse av årsaken til personellets plager, er man derfor utenfor området for tolkningsanvisningen, og her gjelder de alminnelige krav til bevis.</w:t>
      </w:r>
    </w:p>
    <w:p w14:paraId="519E3465" w14:textId="77777777" w:rsidR="003E19AF" w:rsidRDefault="003E19AF" w:rsidP="003E19AF">
      <w:pPr>
        <w:pStyle w:val="Tekst"/>
        <w:spacing w:line="240" w:lineRule="exact"/>
        <w:rPr>
          <w:rFonts w:ascii="DepCentury Old Style" w:hAnsi="DepCentury Old Style"/>
          <w:sz w:val="22"/>
          <w:szCs w:val="22"/>
        </w:rPr>
      </w:pPr>
    </w:p>
    <w:p w14:paraId="3D4CF8F5" w14:textId="77777777" w:rsidR="003E19AF" w:rsidRDefault="003E19AF" w:rsidP="003E19AF">
      <w:pPr>
        <w:pStyle w:val="Tekst"/>
        <w:spacing w:line="240" w:lineRule="exact"/>
        <w:rPr>
          <w:rFonts w:ascii="DepCentury Old Style" w:hAnsi="DepCentury Old Style"/>
          <w:sz w:val="22"/>
          <w:szCs w:val="22"/>
        </w:rPr>
      </w:pPr>
      <w:r>
        <w:rPr>
          <w:rFonts w:ascii="DepCentury Old Style" w:hAnsi="DepCentury Old Style"/>
          <w:sz w:val="22"/>
          <w:szCs w:val="22"/>
        </w:rPr>
        <w:t xml:space="preserve">Formålet med de lempeligere krav til bevis, er å fange opp de tilfeller som ligger langt tilbake i tid og hvor det ikke lar seg gjøre å fremskaffe tilstrekkelig med bevis som gjør det sannsynlig at skadelidte ble påført en psykisk belastningslidelse under tjeneste. Ved anvendelsen av en lempeligere bevisvurdering vil skadelidtes forklaring, sammenholdt med det øvrige bevisbildet, danne grunnlag for vurderingen av om skadelidte er berettiget til en kompensasjon. I den sammenheng vil konsistensen i skadelidtes forklaring over tid ha særlig relevans, samt om skadelidtes forklaring om psykiske plager er avgitt på et tidspunkt forut for innføringen av kompensasjonsordningen. Der det foreligger opplysninger eller andre typer bevis som tilsier at det er andre og for tjenesten uvedkommende årsaker til skadelidtes psykiske plager, vil disse vektlegges etter alminnelige bevisregler. Hvis det foreligger holdepunkter for at de psykiske plagene skyldes andre forhold enn tjenesten i internasjonal operasjon, vil det tale mot kompensasjon. </w:t>
      </w:r>
    </w:p>
    <w:p w14:paraId="4CF7A8EB" w14:textId="77777777" w:rsidR="003E19AF" w:rsidRDefault="003E19AF" w:rsidP="003E19AF">
      <w:pPr>
        <w:pStyle w:val="Tekst"/>
        <w:spacing w:line="240" w:lineRule="exact"/>
        <w:rPr>
          <w:rFonts w:ascii="DepCentury Old Style" w:hAnsi="DepCentury Old Style"/>
          <w:sz w:val="22"/>
          <w:szCs w:val="22"/>
        </w:rPr>
      </w:pPr>
    </w:p>
    <w:p w14:paraId="54181803" w14:textId="77777777" w:rsidR="003E19AF" w:rsidRDefault="003E19AF" w:rsidP="003E19AF">
      <w:pPr>
        <w:pStyle w:val="Tekst"/>
        <w:spacing w:line="240" w:lineRule="exact"/>
        <w:rPr>
          <w:rFonts w:ascii="DepCentury Old Style" w:hAnsi="DepCentury Old Style"/>
          <w:sz w:val="22"/>
          <w:szCs w:val="22"/>
        </w:rPr>
      </w:pPr>
      <w:r>
        <w:rPr>
          <w:rFonts w:ascii="DepCentury Old Style" w:hAnsi="DepCentury Old Style"/>
          <w:sz w:val="22"/>
          <w:szCs w:val="22"/>
        </w:rPr>
        <w:t>At skadelidte selv ikke kobler sine plager til tjenesten, selv om det uomtvistelig foreligger psykiske plager, kan ikke uten videre tolkes dithen at tjenesten ikke er årsak. Det påhviler ikke skadelidte å påvise årsaken til psykiske plager, men en tidlig kobling mellom om plager og tjeneste, vil kunne styrke skadelidtes posisjon.</w:t>
      </w:r>
    </w:p>
    <w:p w14:paraId="3B5E005C" w14:textId="77777777" w:rsidR="003E19AF" w:rsidRDefault="003E19AF" w:rsidP="003E19AF">
      <w:pPr>
        <w:pStyle w:val="Tekst"/>
        <w:spacing w:line="240" w:lineRule="exact"/>
        <w:rPr>
          <w:rFonts w:ascii="DepCentury Old Style" w:hAnsi="DepCentury Old Style"/>
          <w:sz w:val="22"/>
          <w:szCs w:val="22"/>
        </w:rPr>
      </w:pPr>
    </w:p>
    <w:p w14:paraId="20409806" w14:textId="77777777" w:rsidR="003E19AF" w:rsidRDefault="003E19AF" w:rsidP="003E19AF">
      <w:pPr>
        <w:pStyle w:val="Tekst"/>
        <w:spacing w:line="240" w:lineRule="exact"/>
        <w:rPr>
          <w:rFonts w:ascii="DepCentury Old Style" w:hAnsi="DepCentury Old Style"/>
          <w:sz w:val="22"/>
          <w:szCs w:val="22"/>
        </w:rPr>
      </w:pPr>
      <w:r>
        <w:rPr>
          <w:rFonts w:ascii="DepCentury Old Style" w:hAnsi="DepCentury Old Style"/>
          <w:sz w:val="22"/>
          <w:szCs w:val="22"/>
        </w:rPr>
        <w:lastRenderedPageBreak/>
        <w:t>Foreligger nedtegnelser mv som ligger tett opp mot tjeneste, og som bidrar til å klarlegge skadelidtes tilstand på den tiden, vil de være særlig viktige ved bevisbedømmelsen. Foreligger slike opplysninger, er man utenfor området for tolkningsanvisningen. Tilsvarende gjelder ved vurderingen av nye bevis som sannsynliggjør at skadelidte uansett ville ha fått sine plager eller uansett ville ha falt ut av arbeidslivet.</w:t>
      </w:r>
    </w:p>
    <w:p w14:paraId="6914E669" w14:textId="77777777" w:rsidR="003E19AF" w:rsidRDefault="003E19AF" w:rsidP="003E19AF">
      <w:pPr>
        <w:pStyle w:val="Tekst"/>
        <w:spacing w:line="240" w:lineRule="exact"/>
        <w:rPr>
          <w:rFonts w:ascii="DepCentury Old Style" w:hAnsi="DepCentury Old Style"/>
          <w:sz w:val="22"/>
          <w:szCs w:val="22"/>
        </w:rPr>
      </w:pPr>
    </w:p>
    <w:p w14:paraId="61D827E1" w14:textId="77777777" w:rsidR="003E19AF" w:rsidRDefault="003E19AF" w:rsidP="003E19AF">
      <w:pPr>
        <w:pStyle w:val="Tekst"/>
        <w:spacing w:line="240" w:lineRule="exact"/>
        <w:rPr>
          <w:rFonts w:ascii="DepCentury Old Style" w:hAnsi="DepCentury Old Style"/>
          <w:sz w:val="22"/>
          <w:szCs w:val="22"/>
        </w:rPr>
      </w:pPr>
      <w:r>
        <w:rPr>
          <w:rFonts w:ascii="DepCentury Old Style" w:hAnsi="DepCentury Old Style"/>
          <w:sz w:val="22"/>
          <w:szCs w:val="22"/>
        </w:rPr>
        <w:t xml:space="preserve">Når det foreligger uklarhet om hvilke skader og lidelser som har oppstått og det er usikkerhet omkring årsaker til sykdomsutviklingen, må det foretas en nærmere vurdering av de foreliggende bevis. Ved en slik bevisbedømmelse vil bevisene kunne ha forskjellig kvalitet og tyngde. Det vises for så vidt til </w:t>
      </w:r>
      <w:proofErr w:type="spellStart"/>
      <w:r>
        <w:rPr>
          <w:rFonts w:ascii="DepCentury Old Style" w:hAnsi="DepCentury Old Style"/>
          <w:sz w:val="22"/>
          <w:szCs w:val="22"/>
        </w:rPr>
        <w:t>Rt</w:t>
      </w:r>
      <w:proofErr w:type="spellEnd"/>
      <w:r>
        <w:rPr>
          <w:rFonts w:ascii="DepCentury Old Style" w:hAnsi="DepCentury Old Style"/>
          <w:sz w:val="22"/>
          <w:szCs w:val="22"/>
        </w:rPr>
        <w:t xml:space="preserve">. 1998 s. 1565 (Lie-dommen) og </w:t>
      </w:r>
      <w:proofErr w:type="spellStart"/>
      <w:r>
        <w:rPr>
          <w:rFonts w:ascii="DepCentury Old Style" w:hAnsi="DepCentury Old Style"/>
          <w:sz w:val="22"/>
          <w:szCs w:val="22"/>
        </w:rPr>
        <w:t>Rt</w:t>
      </w:r>
      <w:proofErr w:type="spellEnd"/>
      <w:r>
        <w:rPr>
          <w:rFonts w:ascii="DepCentury Old Style" w:hAnsi="DepCentury Old Style"/>
          <w:sz w:val="22"/>
          <w:szCs w:val="22"/>
        </w:rPr>
        <w:t>. 2010 s. 1547 (Ask-dommen). På s 1570 i Lie-dommen fremkommer:</w:t>
      </w:r>
    </w:p>
    <w:p w14:paraId="3C7EC57F" w14:textId="77777777" w:rsidR="003E19AF" w:rsidRDefault="003E19AF" w:rsidP="003E19AF">
      <w:pPr>
        <w:pStyle w:val="Tekst"/>
        <w:spacing w:line="240" w:lineRule="exact"/>
        <w:rPr>
          <w:rFonts w:ascii="DepCentury Old Style" w:hAnsi="DepCentury Old Style"/>
          <w:sz w:val="22"/>
          <w:szCs w:val="22"/>
        </w:rPr>
      </w:pPr>
    </w:p>
    <w:p w14:paraId="666B5C0C" w14:textId="77777777" w:rsidR="003E19AF" w:rsidRDefault="003E19AF" w:rsidP="003E19AF">
      <w:pPr>
        <w:pStyle w:val="Tekst"/>
        <w:spacing w:line="240" w:lineRule="exact"/>
        <w:ind w:left="708"/>
        <w:rPr>
          <w:rFonts w:ascii="DepCentury Old Style" w:hAnsi="DepCentury Old Style"/>
          <w:i/>
          <w:sz w:val="22"/>
          <w:szCs w:val="22"/>
        </w:rPr>
      </w:pPr>
      <w:r>
        <w:rPr>
          <w:rFonts w:ascii="DepCentury Old Style" w:hAnsi="DepCentury Old Style"/>
          <w:i/>
          <w:sz w:val="22"/>
          <w:szCs w:val="22"/>
        </w:rPr>
        <w:t>Det kan være uklarhet om hvilke skader som er oppstått, når de forskjellige symptomer har inntrådt og i det hele om og i tilfelle hvilke deler av en foreliggende helsesvikt som kan tilbakeføres til den aktuelle påkjørsel som skal ha medført nakkesleng. Det foreliggende bevismateriale vil gjerne være sammensatt, og opplysningene kan trekke i forskjellige retninger. Ved en slik bevisbedømmelse er det viktig å ha for øye at bevisene vil kunne ha forskjellig kvalitet og tyngde. Særlig viktig ved bevisbedømmelsen vil være nedtegnelser foretatt i tid nær opp til den begivenhet eller det forhold som skal klarlegges, og da spesielt beskrivelser foretatt av fagfolk nettopp for å få klarlagt en tilstand. Dette vil gjelde blant annet nedtegnelser i legejournaler om funn og symptomer pasienten har ved undersøkelsen eller behandlingen. Svakere bevisverdi vil for eksempel opplysninger fra pasient til lege ha hvis opplysningene gjelder pasientens tilstand på et vesentlig tidligere tidspunkt enn tidspunktet for den aktuelle konsultasjonen. Opplysninger fra parter eller vitner med binding til partene som er gitt etter at tvisten er oppstått, og som står i motstrid eller endrer det bildet som mer begivenhetsnære og uavhengige bevis gir, vil det oftest være grunn til å legge mindre vekt på […]</w:t>
      </w:r>
    </w:p>
    <w:p w14:paraId="3FB71A11" w14:textId="77777777" w:rsidR="003E19AF" w:rsidRDefault="003E19AF" w:rsidP="003E19AF">
      <w:pPr>
        <w:pStyle w:val="Tekst"/>
        <w:spacing w:line="240" w:lineRule="exact"/>
        <w:rPr>
          <w:rFonts w:ascii="DepCentury Old Style" w:hAnsi="DepCentury Old Style"/>
          <w:i/>
          <w:sz w:val="22"/>
          <w:szCs w:val="22"/>
        </w:rPr>
      </w:pPr>
    </w:p>
    <w:p w14:paraId="6E6FD29E" w14:textId="77777777" w:rsidR="003E19AF" w:rsidRDefault="003E19AF" w:rsidP="003E19AF">
      <w:pPr>
        <w:pStyle w:val="Tekst"/>
        <w:spacing w:line="240" w:lineRule="exact"/>
        <w:rPr>
          <w:rFonts w:ascii="DepCentury Old Style" w:hAnsi="DepCentury Old Style"/>
          <w:sz w:val="22"/>
          <w:szCs w:val="22"/>
        </w:rPr>
      </w:pPr>
      <w:r>
        <w:rPr>
          <w:rFonts w:ascii="DepCentury Old Style" w:hAnsi="DepCentury Old Style"/>
          <w:sz w:val="22"/>
          <w:szCs w:val="22"/>
        </w:rPr>
        <w:t xml:space="preserve">Dette er stadfestet i </w:t>
      </w:r>
      <w:proofErr w:type="spellStart"/>
      <w:r>
        <w:rPr>
          <w:rFonts w:ascii="DepCentury Old Style" w:hAnsi="DepCentury Old Style"/>
          <w:sz w:val="22"/>
          <w:szCs w:val="22"/>
        </w:rPr>
        <w:t>Askdommen</w:t>
      </w:r>
      <w:proofErr w:type="spellEnd"/>
      <w:r>
        <w:rPr>
          <w:rFonts w:ascii="DepCentury Old Style" w:hAnsi="DepCentury Old Style"/>
          <w:sz w:val="22"/>
          <w:szCs w:val="22"/>
        </w:rPr>
        <w:t>, hvor det blant annet heter i premiss (44): «</w:t>
      </w:r>
      <w:r>
        <w:rPr>
          <w:rFonts w:ascii="DepCentury Old Style" w:hAnsi="DepCentury Old Style"/>
          <w:i/>
          <w:sz w:val="22"/>
          <w:szCs w:val="22"/>
        </w:rPr>
        <w:t>Den tidsnære dokumentasjonen må tillegges størst betydning</w:t>
      </w:r>
      <w:r>
        <w:rPr>
          <w:rFonts w:ascii="DepCentury Old Style" w:hAnsi="DepCentury Old Style"/>
          <w:sz w:val="22"/>
          <w:szCs w:val="22"/>
        </w:rPr>
        <w:t>».</w:t>
      </w:r>
    </w:p>
    <w:p w14:paraId="52EFEC70" w14:textId="77777777" w:rsidR="003E19AF" w:rsidRDefault="003E19AF" w:rsidP="003E19AF">
      <w:pPr>
        <w:pStyle w:val="Tekst"/>
        <w:spacing w:line="240" w:lineRule="exact"/>
        <w:rPr>
          <w:rFonts w:ascii="DepCentury Old Style" w:hAnsi="DepCentury Old Style"/>
          <w:sz w:val="22"/>
          <w:szCs w:val="22"/>
        </w:rPr>
      </w:pPr>
    </w:p>
    <w:p w14:paraId="594E5409" w14:textId="77777777" w:rsidR="003E19AF" w:rsidRDefault="003E19AF" w:rsidP="003E19AF">
      <w:pPr>
        <w:pStyle w:val="Tekst"/>
        <w:spacing w:line="240" w:lineRule="exact"/>
        <w:rPr>
          <w:rFonts w:ascii="DepCentury Old Style" w:hAnsi="DepCentury Old Style"/>
          <w:iCs/>
          <w:sz w:val="22"/>
          <w:szCs w:val="22"/>
        </w:rPr>
      </w:pPr>
      <w:r>
        <w:rPr>
          <w:rFonts w:ascii="DepCentury Old Style" w:hAnsi="DepCentury Old Style"/>
          <w:iCs/>
          <w:sz w:val="22"/>
          <w:szCs w:val="22"/>
        </w:rPr>
        <w:t xml:space="preserve">Etter forskriften del II gjelder de alminnelig krav til bevis, jf. forskriften § 4 a, hvor det fremgår at det er de bevistema og beviskrav etter det lovfestede objektive ansvaret i </w:t>
      </w:r>
      <w:proofErr w:type="spellStart"/>
      <w:r>
        <w:rPr>
          <w:rFonts w:ascii="DepCentury Old Style" w:hAnsi="DepCentury Old Style"/>
          <w:iCs/>
          <w:sz w:val="22"/>
          <w:szCs w:val="22"/>
        </w:rPr>
        <w:t>forsvarspersonelloven</w:t>
      </w:r>
      <w:proofErr w:type="spellEnd"/>
      <w:r>
        <w:rPr>
          <w:rFonts w:ascii="DepCentury Old Style" w:hAnsi="DepCentury Old Style"/>
          <w:iCs/>
          <w:sz w:val="22"/>
          <w:szCs w:val="22"/>
        </w:rPr>
        <w:t xml:space="preserve"> § 12 b som gjelder. Det skal derfor foretas en strengere vurdering av bevis under ordningens del II enn det som det er gitt anvisninger på etter del I. </w:t>
      </w:r>
    </w:p>
    <w:p w14:paraId="2CFAC4D2" w14:textId="77777777" w:rsidR="003E19AF" w:rsidRDefault="003E19AF" w:rsidP="003E19AF">
      <w:pPr>
        <w:pStyle w:val="Tekst"/>
        <w:spacing w:line="240" w:lineRule="exact"/>
        <w:rPr>
          <w:rFonts w:ascii="DepCentury Old Style" w:hAnsi="DepCentury Old Style"/>
          <w:iCs/>
          <w:sz w:val="22"/>
          <w:szCs w:val="22"/>
        </w:rPr>
      </w:pPr>
    </w:p>
    <w:p w14:paraId="2B5D872E" w14:textId="77777777" w:rsidR="003E19AF" w:rsidRDefault="003E19AF" w:rsidP="003E19AF">
      <w:pPr>
        <w:pStyle w:val="Tekst"/>
        <w:spacing w:line="240" w:lineRule="exact"/>
        <w:rPr>
          <w:rFonts w:ascii="DepCentury Old Style" w:hAnsi="DepCentury Old Style"/>
          <w:iCs/>
          <w:sz w:val="22"/>
          <w:szCs w:val="22"/>
        </w:rPr>
      </w:pPr>
      <w:r>
        <w:rPr>
          <w:rFonts w:ascii="DepCentury Old Style" w:hAnsi="DepCentury Old Style"/>
          <w:iCs/>
          <w:sz w:val="22"/>
          <w:szCs w:val="22"/>
        </w:rPr>
        <w:t>Det skal foretas en fri bevisbedømmelse og det er ingen begrensninger i hvilke bevis som</w:t>
      </w:r>
    </w:p>
    <w:p w14:paraId="3E17AFDA" w14:textId="77777777" w:rsidR="003E19AF" w:rsidRDefault="003E19AF" w:rsidP="003E19AF">
      <w:pPr>
        <w:pStyle w:val="Tekst"/>
        <w:spacing w:line="240" w:lineRule="exact"/>
        <w:rPr>
          <w:rFonts w:ascii="DepCentury Old Style" w:hAnsi="DepCentury Old Style"/>
          <w:iCs/>
          <w:sz w:val="22"/>
          <w:szCs w:val="22"/>
        </w:rPr>
      </w:pPr>
      <w:r>
        <w:rPr>
          <w:rFonts w:ascii="DepCentury Old Style" w:hAnsi="DepCentury Old Style"/>
          <w:iCs/>
          <w:sz w:val="22"/>
          <w:szCs w:val="22"/>
        </w:rPr>
        <w:t xml:space="preserve">kan fremlegges, men vekten av dem vil naturligvis variere, jf. bl.a. </w:t>
      </w:r>
      <w:proofErr w:type="spellStart"/>
      <w:r>
        <w:rPr>
          <w:rFonts w:ascii="DepCentury Old Style" w:hAnsi="DepCentury Old Style"/>
          <w:iCs/>
          <w:sz w:val="22"/>
          <w:szCs w:val="22"/>
        </w:rPr>
        <w:t>Rt</w:t>
      </w:r>
      <w:proofErr w:type="spellEnd"/>
      <w:r>
        <w:rPr>
          <w:rFonts w:ascii="DepCentury Old Style" w:hAnsi="DepCentury Old Style"/>
          <w:iCs/>
          <w:sz w:val="22"/>
          <w:szCs w:val="22"/>
        </w:rPr>
        <w:t xml:space="preserve">. 1998 s 1546 og </w:t>
      </w:r>
      <w:proofErr w:type="spellStart"/>
      <w:r>
        <w:rPr>
          <w:rFonts w:ascii="DepCentury Old Style" w:hAnsi="DepCentury Old Style"/>
          <w:iCs/>
          <w:sz w:val="22"/>
          <w:szCs w:val="22"/>
        </w:rPr>
        <w:t>Rt</w:t>
      </w:r>
      <w:proofErr w:type="spellEnd"/>
      <w:r>
        <w:rPr>
          <w:rFonts w:ascii="DepCentury Old Style" w:hAnsi="DepCentury Old Style"/>
          <w:iCs/>
          <w:sz w:val="22"/>
          <w:szCs w:val="22"/>
        </w:rPr>
        <w:t>. 2010 s</w:t>
      </w:r>
    </w:p>
    <w:p w14:paraId="2DC20441" w14:textId="77777777" w:rsidR="003E19AF" w:rsidRDefault="003E19AF" w:rsidP="003E19AF">
      <w:pPr>
        <w:pStyle w:val="Tekst"/>
        <w:spacing w:line="240" w:lineRule="exact"/>
        <w:rPr>
          <w:rFonts w:ascii="DepCentury Old Style" w:hAnsi="DepCentury Old Style"/>
          <w:iCs/>
          <w:sz w:val="22"/>
          <w:szCs w:val="22"/>
        </w:rPr>
      </w:pPr>
      <w:r>
        <w:rPr>
          <w:rFonts w:ascii="DepCentury Old Style" w:hAnsi="DepCentury Old Style"/>
          <w:iCs/>
          <w:sz w:val="22"/>
          <w:szCs w:val="22"/>
        </w:rPr>
        <w:t>1547. Det er ikke et vilkår at det foreligger tidsnære bevis i form av journaler eller lignende, for at</w:t>
      </w:r>
    </w:p>
    <w:p w14:paraId="072A0516" w14:textId="77777777" w:rsidR="003E19AF" w:rsidRDefault="003E19AF" w:rsidP="003E19AF">
      <w:pPr>
        <w:pStyle w:val="Tekst"/>
        <w:spacing w:line="240" w:lineRule="exact"/>
        <w:rPr>
          <w:rFonts w:ascii="DepCentury Old Style" w:hAnsi="DepCentury Old Style"/>
          <w:iCs/>
          <w:sz w:val="22"/>
          <w:szCs w:val="22"/>
        </w:rPr>
      </w:pPr>
      <w:r>
        <w:rPr>
          <w:rFonts w:ascii="DepCentury Old Style" w:hAnsi="DepCentury Old Style"/>
          <w:iCs/>
          <w:sz w:val="22"/>
          <w:szCs w:val="22"/>
        </w:rPr>
        <w:t>beviskravet etter forskriften § 4 a skal være oppfylt. Spørsmålet blir hva som anses som mest</w:t>
      </w:r>
    </w:p>
    <w:p w14:paraId="7211DDCD" w14:textId="77777777" w:rsidR="003E19AF" w:rsidRDefault="003E19AF" w:rsidP="003E19AF">
      <w:pPr>
        <w:pStyle w:val="Tekst"/>
        <w:spacing w:line="240" w:lineRule="exact"/>
        <w:rPr>
          <w:rFonts w:ascii="DepCentury Old Style" w:hAnsi="DepCentury Old Style"/>
          <w:iCs/>
          <w:sz w:val="22"/>
          <w:szCs w:val="22"/>
        </w:rPr>
      </w:pPr>
      <w:r>
        <w:rPr>
          <w:rFonts w:ascii="DepCentury Old Style" w:hAnsi="DepCentury Old Style"/>
          <w:iCs/>
          <w:sz w:val="22"/>
          <w:szCs w:val="22"/>
        </w:rPr>
        <w:t>sannsynlig årsak til at skadelidte utviklet en psykisk lidelse.</w:t>
      </w:r>
    </w:p>
    <w:p w14:paraId="3277063F" w14:textId="77777777" w:rsidR="003E19AF" w:rsidRDefault="003E19AF" w:rsidP="003E19AF">
      <w:pPr>
        <w:pStyle w:val="Tekst"/>
        <w:spacing w:line="240" w:lineRule="exact"/>
        <w:rPr>
          <w:rFonts w:ascii="DepCentury Old Style" w:hAnsi="DepCentury Old Style"/>
          <w:color w:val="FF0000"/>
          <w:sz w:val="22"/>
          <w:szCs w:val="22"/>
        </w:rPr>
      </w:pPr>
    </w:p>
    <w:p w14:paraId="1AA4FB56" w14:textId="77777777" w:rsidR="006822EF" w:rsidRDefault="003E19AF" w:rsidP="003E19AF">
      <w:pPr>
        <w:pStyle w:val="Tekst"/>
        <w:rPr>
          <w:rFonts w:ascii="DepCentury Old Style" w:hAnsi="DepCentury Old Style"/>
          <w:sz w:val="22"/>
          <w:szCs w:val="22"/>
        </w:rPr>
      </w:pPr>
      <w:r>
        <w:rPr>
          <w:rFonts w:ascii="DepCentury Old Style" w:hAnsi="DepCentury Old Style"/>
          <w:sz w:val="22"/>
          <w:szCs w:val="22"/>
        </w:rPr>
        <w:t>Nemnda vil i</w:t>
      </w:r>
      <w:r w:rsidR="006822EF">
        <w:rPr>
          <w:rFonts w:ascii="DepCentury Old Style" w:hAnsi="DepCentury Old Style"/>
          <w:sz w:val="22"/>
          <w:szCs w:val="22"/>
        </w:rPr>
        <w:t xml:space="preserve">nnledningsvis bemerke at det legges til </w:t>
      </w:r>
      <w:r w:rsidR="00CC43C3">
        <w:rPr>
          <w:rFonts w:ascii="DepCentury Old Style" w:hAnsi="DepCentury Old Style"/>
          <w:sz w:val="22"/>
          <w:szCs w:val="22"/>
        </w:rPr>
        <w:t>grunn at skadelidte</w:t>
      </w:r>
      <w:r>
        <w:rPr>
          <w:rFonts w:ascii="DepCentury Old Style" w:hAnsi="DepCentury Old Style"/>
          <w:sz w:val="22"/>
          <w:szCs w:val="22"/>
        </w:rPr>
        <w:t xml:space="preserve"> opplevde</w:t>
      </w:r>
      <w:r w:rsidR="00CC43C3">
        <w:rPr>
          <w:rFonts w:ascii="DepCentury Old Style" w:hAnsi="DepCentury Old Style"/>
          <w:sz w:val="22"/>
          <w:szCs w:val="22"/>
        </w:rPr>
        <w:t xml:space="preserve"> traumatiske hendelser under tjene</w:t>
      </w:r>
      <w:r w:rsidR="006822EF">
        <w:rPr>
          <w:rFonts w:ascii="DepCentury Old Style" w:hAnsi="DepCentury Old Style"/>
          <w:sz w:val="22"/>
          <w:szCs w:val="22"/>
        </w:rPr>
        <w:t>sten som er egnet til å gi en psykisk belastningsskade. Det er imidlertid ikke tilstrekkelig for å tilkjenne kompensasjon at det er dokumentert traumatiske hendelser fra tjenesten. Det må også sannsynliggjøres at skadelidtes faktisk har fått psykiske plager som følge av tjenesten.</w:t>
      </w:r>
    </w:p>
    <w:p w14:paraId="3F2B0306" w14:textId="716BF913" w:rsidR="006822EF" w:rsidRDefault="006822EF" w:rsidP="003E19AF">
      <w:pPr>
        <w:pStyle w:val="Tekst"/>
        <w:rPr>
          <w:rFonts w:ascii="DepCentury Old Style" w:hAnsi="DepCentury Old Style"/>
          <w:sz w:val="22"/>
          <w:szCs w:val="22"/>
        </w:rPr>
      </w:pPr>
    </w:p>
    <w:p w14:paraId="563F475C" w14:textId="030EC12D" w:rsidR="00E226F1" w:rsidRDefault="00E226F1" w:rsidP="003E19AF">
      <w:pPr>
        <w:pStyle w:val="Tekst"/>
        <w:rPr>
          <w:rFonts w:ascii="DepCentury Old Style" w:hAnsi="DepCentury Old Style"/>
          <w:sz w:val="22"/>
          <w:szCs w:val="22"/>
        </w:rPr>
      </w:pPr>
      <w:r>
        <w:rPr>
          <w:rFonts w:ascii="DepCentury Old Style" w:hAnsi="DepCentury Old Style"/>
          <w:sz w:val="22"/>
          <w:szCs w:val="22"/>
        </w:rPr>
        <w:t>Det fremgår av spesialisterklæringen til Bjørn Rafter datert 6. juni 2017, at han i sine vurderinger har bygget p</w:t>
      </w:r>
      <w:r w:rsidR="002B67D6">
        <w:rPr>
          <w:rFonts w:ascii="DepCentury Old Style" w:hAnsi="DepCentury Old Style"/>
          <w:sz w:val="22"/>
          <w:szCs w:val="22"/>
        </w:rPr>
        <w:t>å klagers egen fortelling. F</w:t>
      </w:r>
      <w:r>
        <w:rPr>
          <w:rFonts w:ascii="DepCentury Old Style" w:hAnsi="DepCentury Old Style"/>
          <w:sz w:val="22"/>
          <w:szCs w:val="22"/>
        </w:rPr>
        <w:t xml:space="preserve">ra erklæringen side 2 siteres følgende: </w:t>
      </w:r>
    </w:p>
    <w:p w14:paraId="09A33C05" w14:textId="56423E3E" w:rsidR="00E226F1" w:rsidRDefault="00E226F1" w:rsidP="003E19AF">
      <w:pPr>
        <w:pStyle w:val="Tekst"/>
        <w:rPr>
          <w:rFonts w:ascii="DepCentury Old Style" w:hAnsi="DepCentury Old Style"/>
          <w:sz w:val="22"/>
          <w:szCs w:val="22"/>
        </w:rPr>
      </w:pPr>
    </w:p>
    <w:p w14:paraId="465AB3BA" w14:textId="1497033E" w:rsidR="00E226F1" w:rsidRDefault="00DF1C07" w:rsidP="00324223">
      <w:pPr>
        <w:pStyle w:val="Tekst"/>
        <w:ind w:left="708"/>
        <w:rPr>
          <w:rFonts w:ascii="DepCentury Old Style" w:hAnsi="DepCentury Old Style"/>
          <w:sz w:val="22"/>
          <w:szCs w:val="22"/>
        </w:rPr>
      </w:pPr>
      <w:proofErr w:type="spellStart"/>
      <w:r w:rsidRPr="00DF1C07">
        <w:rPr>
          <w:rFonts w:ascii="DepCentury Old Style" w:hAnsi="DepCentury Old Style"/>
          <w:i/>
          <w:sz w:val="22"/>
          <w:szCs w:val="22"/>
          <w:highlight w:val="black"/>
        </w:rPr>
        <w:t>xxxxxxx</w:t>
      </w:r>
      <w:proofErr w:type="spellEnd"/>
      <w:r w:rsidR="00E226F1" w:rsidRPr="00324223">
        <w:rPr>
          <w:rFonts w:ascii="DepCentury Old Style" w:hAnsi="DepCentury Old Style"/>
          <w:i/>
          <w:sz w:val="22"/>
          <w:szCs w:val="22"/>
        </w:rPr>
        <w:t xml:space="preserve"> egen fortelling under konsultasjonen hos den sakkyndige er poengtert og meget troverdig, og vektlegges i betydelig grad</w:t>
      </w:r>
      <w:r w:rsidR="00324223" w:rsidRPr="00324223">
        <w:rPr>
          <w:rFonts w:ascii="DepCentury Old Style" w:hAnsi="DepCentury Old Style"/>
          <w:i/>
          <w:sz w:val="22"/>
          <w:szCs w:val="22"/>
        </w:rPr>
        <w:t xml:space="preserve"> ved vurderingen av hans lidelse, psykiske utvikling og uførhet, i relasjon til søknaden om kompensasjon for påført skade etter deltakelse i internasjonale operasjoner</w:t>
      </w:r>
      <w:r w:rsidR="00324223">
        <w:rPr>
          <w:rFonts w:ascii="DepCentury Old Style" w:hAnsi="DepCentury Old Style"/>
          <w:sz w:val="22"/>
          <w:szCs w:val="22"/>
        </w:rPr>
        <w:t>.</w:t>
      </w:r>
      <w:r w:rsidR="00E226F1">
        <w:rPr>
          <w:rFonts w:ascii="DepCentury Old Style" w:hAnsi="DepCentury Old Style"/>
          <w:sz w:val="22"/>
          <w:szCs w:val="22"/>
        </w:rPr>
        <w:t xml:space="preserve"> </w:t>
      </w:r>
    </w:p>
    <w:p w14:paraId="0C704EC4" w14:textId="77777777" w:rsidR="00324223" w:rsidRDefault="00324223" w:rsidP="00324223">
      <w:pPr>
        <w:pStyle w:val="Tekst"/>
        <w:ind w:left="708"/>
        <w:rPr>
          <w:rFonts w:ascii="DepCentury Old Style" w:hAnsi="DepCentury Old Style"/>
          <w:sz w:val="22"/>
          <w:szCs w:val="22"/>
        </w:rPr>
      </w:pPr>
    </w:p>
    <w:p w14:paraId="529974C9" w14:textId="39B141D5" w:rsidR="00E226F1" w:rsidRDefault="00324223" w:rsidP="003E19AF">
      <w:pPr>
        <w:pStyle w:val="Tekst"/>
        <w:rPr>
          <w:rFonts w:ascii="DepCentury Old Style" w:hAnsi="DepCentury Old Style"/>
          <w:sz w:val="22"/>
          <w:szCs w:val="22"/>
        </w:rPr>
      </w:pPr>
      <w:r>
        <w:rPr>
          <w:rFonts w:ascii="DepCentury Old Style" w:hAnsi="DepCentury Old Style"/>
          <w:sz w:val="22"/>
          <w:szCs w:val="22"/>
        </w:rPr>
        <w:t xml:space="preserve">Etter nemndas syn er det en </w:t>
      </w:r>
      <w:r w:rsidR="002B67D6">
        <w:rPr>
          <w:rFonts w:ascii="DepCentury Old Style" w:hAnsi="DepCentury Old Style"/>
          <w:sz w:val="22"/>
          <w:szCs w:val="22"/>
        </w:rPr>
        <w:t xml:space="preserve">svakhet ved Rafters erklæring at hans vurderinger </w:t>
      </w:r>
      <w:r w:rsidR="004F5D5F">
        <w:rPr>
          <w:rFonts w:ascii="DepCentury Old Style" w:hAnsi="DepCentury Old Style"/>
          <w:sz w:val="22"/>
          <w:szCs w:val="22"/>
        </w:rPr>
        <w:t xml:space="preserve">utelukkende </w:t>
      </w:r>
      <w:r w:rsidR="002B67D6">
        <w:rPr>
          <w:rFonts w:ascii="DepCentury Old Style" w:hAnsi="DepCentury Old Style"/>
          <w:sz w:val="22"/>
          <w:szCs w:val="22"/>
        </w:rPr>
        <w:t>bygger på kl</w:t>
      </w:r>
      <w:r w:rsidR="00A26BBA">
        <w:rPr>
          <w:rFonts w:ascii="DepCentury Old Style" w:hAnsi="DepCentury Old Style"/>
          <w:sz w:val="22"/>
          <w:szCs w:val="22"/>
        </w:rPr>
        <w:t xml:space="preserve">agers egen fremstilling, når </w:t>
      </w:r>
      <w:r w:rsidR="004F5D5F">
        <w:rPr>
          <w:rFonts w:ascii="DepCentury Old Style" w:hAnsi="DepCentury Old Style"/>
          <w:sz w:val="22"/>
          <w:szCs w:val="22"/>
        </w:rPr>
        <w:t>fremstillingen ikke støttes</w:t>
      </w:r>
      <w:r w:rsidR="00A26BBA">
        <w:rPr>
          <w:rFonts w:ascii="DepCentury Old Style" w:hAnsi="DepCentury Old Style"/>
          <w:sz w:val="22"/>
          <w:szCs w:val="22"/>
        </w:rPr>
        <w:t xml:space="preserve"> av </w:t>
      </w:r>
      <w:r w:rsidR="005D5E13">
        <w:rPr>
          <w:rFonts w:ascii="DepCentury Old Style" w:hAnsi="DepCentury Old Style"/>
          <w:sz w:val="22"/>
          <w:szCs w:val="22"/>
        </w:rPr>
        <w:t>opplysninger fra andre kilder</w:t>
      </w:r>
      <w:r w:rsidR="00A26BBA">
        <w:rPr>
          <w:rFonts w:ascii="DepCentury Old Style" w:hAnsi="DepCentury Old Style"/>
          <w:sz w:val="22"/>
          <w:szCs w:val="22"/>
        </w:rPr>
        <w:t xml:space="preserve">. Nemnda </w:t>
      </w:r>
      <w:r w:rsidR="001A2F78">
        <w:rPr>
          <w:rFonts w:ascii="DepCentury Old Style" w:hAnsi="DepCentury Old Style"/>
          <w:sz w:val="22"/>
          <w:szCs w:val="22"/>
        </w:rPr>
        <w:t xml:space="preserve">finner derfor å måtte tillegge </w:t>
      </w:r>
      <w:r w:rsidR="00A26BBA">
        <w:rPr>
          <w:rFonts w:ascii="DepCentury Old Style" w:hAnsi="DepCentury Old Style"/>
          <w:sz w:val="22"/>
          <w:szCs w:val="22"/>
        </w:rPr>
        <w:t xml:space="preserve">erklæringen </w:t>
      </w:r>
      <w:r w:rsidR="005D5E13">
        <w:rPr>
          <w:rFonts w:ascii="DepCentury Old Style" w:hAnsi="DepCentury Old Style"/>
          <w:sz w:val="22"/>
          <w:szCs w:val="22"/>
        </w:rPr>
        <w:t>begrenset</w:t>
      </w:r>
      <w:r w:rsidR="00A26BBA">
        <w:rPr>
          <w:rFonts w:ascii="DepCentury Old Style" w:hAnsi="DepCentury Old Style"/>
          <w:sz w:val="22"/>
          <w:szCs w:val="22"/>
        </w:rPr>
        <w:t xml:space="preserve"> vekt </w:t>
      </w:r>
      <w:r w:rsidR="005D5E13">
        <w:rPr>
          <w:rFonts w:ascii="DepCentury Old Style" w:hAnsi="DepCentury Old Style"/>
          <w:sz w:val="22"/>
          <w:szCs w:val="22"/>
        </w:rPr>
        <w:t>ved</w:t>
      </w:r>
      <w:r w:rsidR="00A26BBA">
        <w:rPr>
          <w:rFonts w:ascii="DepCentury Old Style" w:hAnsi="DepCentury Old Style"/>
          <w:sz w:val="22"/>
          <w:szCs w:val="22"/>
        </w:rPr>
        <w:t xml:space="preserve"> bevisvurderingen. </w:t>
      </w:r>
    </w:p>
    <w:p w14:paraId="16D0790B" w14:textId="77777777" w:rsidR="00324223" w:rsidRDefault="00324223" w:rsidP="003E19AF">
      <w:pPr>
        <w:pStyle w:val="Tekst"/>
        <w:rPr>
          <w:rFonts w:ascii="DepCentury Old Style" w:hAnsi="DepCentury Old Style"/>
          <w:sz w:val="22"/>
          <w:szCs w:val="22"/>
        </w:rPr>
      </w:pPr>
    </w:p>
    <w:p w14:paraId="03002284" w14:textId="03DDEEB6" w:rsidR="005D5E13" w:rsidRDefault="002B67D6" w:rsidP="003E19AF">
      <w:pPr>
        <w:pStyle w:val="Tekst"/>
        <w:rPr>
          <w:rFonts w:ascii="DepCentury Old Style" w:hAnsi="DepCentury Old Style"/>
          <w:sz w:val="22"/>
          <w:szCs w:val="22"/>
        </w:rPr>
      </w:pPr>
      <w:r>
        <w:rPr>
          <w:rFonts w:ascii="DepCentury Old Style" w:hAnsi="DepCentury Old Style"/>
          <w:sz w:val="22"/>
          <w:szCs w:val="22"/>
        </w:rPr>
        <w:lastRenderedPageBreak/>
        <w:t>Når det gjelder spørsmålet om det er tilstrekkeli</w:t>
      </w:r>
      <w:r w:rsidR="00A26BBA">
        <w:rPr>
          <w:rFonts w:ascii="DepCentury Old Style" w:hAnsi="DepCentury Old Style"/>
          <w:sz w:val="22"/>
          <w:szCs w:val="22"/>
        </w:rPr>
        <w:t xml:space="preserve">g sannsynliggjort at </w:t>
      </w:r>
      <w:r>
        <w:rPr>
          <w:rFonts w:ascii="DepCentury Old Style" w:hAnsi="DepCentury Old Style"/>
          <w:sz w:val="22"/>
          <w:szCs w:val="22"/>
        </w:rPr>
        <w:t xml:space="preserve">klager har fått psykiske belastningsskader </w:t>
      </w:r>
      <w:r w:rsidR="00DF1C07">
        <w:rPr>
          <w:rFonts w:ascii="DepCentury Old Style" w:hAnsi="DepCentury Old Style"/>
          <w:sz w:val="22"/>
          <w:szCs w:val="22"/>
        </w:rPr>
        <w:t xml:space="preserve">som følge av tjenesten i </w:t>
      </w:r>
      <w:proofErr w:type="spellStart"/>
      <w:r w:rsidR="00DF1C07" w:rsidRPr="00DF1C07">
        <w:rPr>
          <w:rFonts w:ascii="DepCentury Old Style" w:hAnsi="DepCentury Old Style"/>
          <w:sz w:val="22"/>
          <w:szCs w:val="22"/>
          <w:highlight w:val="black"/>
        </w:rPr>
        <w:t>xxxxxx</w:t>
      </w:r>
      <w:proofErr w:type="spellEnd"/>
      <w:r>
        <w:rPr>
          <w:rFonts w:ascii="DepCentury Old Style" w:hAnsi="DepCentury Old Style"/>
          <w:sz w:val="22"/>
          <w:szCs w:val="22"/>
        </w:rPr>
        <w:t xml:space="preserve">, </w:t>
      </w:r>
      <w:r w:rsidR="005D5E13">
        <w:rPr>
          <w:rFonts w:ascii="DepCentury Old Style" w:hAnsi="DepCentury Old Style"/>
          <w:sz w:val="22"/>
          <w:szCs w:val="22"/>
        </w:rPr>
        <w:t>legger</w:t>
      </w:r>
      <w:r>
        <w:rPr>
          <w:rFonts w:ascii="DepCentury Old Style" w:hAnsi="DepCentury Old Style"/>
          <w:sz w:val="22"/>
          <w:szCs w:val="22"/>
        </w:rPr>
        <w:t xml:space="preserve"> nemnda v</w:t>
      </w:r>
      <w:r w:rsidR="005D5E13">
        <w:rPr>
          <w:rFonts w:ascii="DepCentury Old Style" w:hAnsi="DepCentury Old Style"/>
          <w:sz w:val="22"/>
          <w:szCs w:val="22"/>
        </w:rPr>
        <w:t>ekt på</w:t>
      </w:r>
      <w:r>
        <w:rPr>
          <w:rFonts w:ascii="DepCentury Old Style" w:hAnsi="DepCentury Old Style"/>
          <w:sz w:val="22"/>
          <w:szCs w:val="22"/>
        </w:rPr>
        <w:t xml:space="preserve"> at det ikke er noen nedtegnelser om </w:t>
      </w:r>
      <w:r w:rsidR="006822EF">
        <w:rPr>
          <w:rFonts w:ascii="DepCentury Old Style" w:hAnsi="DepCentury Old Style"/>
          <w:sz w:val="22"/>
          <w:szCs w:val="22"/>
        </w:rPr>
        <w:t>psykiske plager før i 2015</w:t>
      </w:r>
      <w:r>
        <w:rPr>
          <w:rFonts w:ascii="DepCentury Old Style" w:hAnsi="DepCentury Old Style"/>
          <w:sz w:val="22"/>
          <w:szCs w:val="22"/>
        </w:rPr>
        <w:t xml:space="preserve"> til tross for at han har </w:t>
      </w:r>
      <w:r w:rsidR="00355DCE">
        <w:rPr>
          <w:rFonts w:ascii="DepCentury Old Style" w:hAnsi="DepCentury Old Style"/>
          <w:sz w:val="22"/>
          <w:szCs w:val="22"/>
        </w:rPr>
        <w:t xml:space="preserve">vært i kontakt med helsepersonell </w:t>
      </w:r>
      <w:r w:rsidR="005D5E13">
        <w:rPr>
          <w:rFonts w:ascii="DepCentury Old Style" w:hAnsi="DepCentury Old Style"/>
          <w:sz w:val="22"/>
          <w:szCs w:val="22"/>
        </w:rPr>
        <w:t>en rekke ganger</w:t>
      </w:r>
      <w:r w:rsidR="00355DCE">
        <w:rPr>
          <w:rFonts w:ascii="DepCentury Old Style" w:hAnsi="DepCentury Old Style"/>
          <w:sz w:val="22"/>
          <w:szCs w:val="22"/>
        </w:rPr>
        <w:t xml:space="preserve"> </w:t>
      </w:r>
      <w:r w:rsidR="005D5E13">
        <w:rPr>
          <w:rFonts w:ascii="DepCentury Old Style" w:hAnsi="DepCentury Old Style"/>
          <w:sz w:val="22"/>
          <w:szCs w:val="22"/>
        </w:rPr>
        <w:t>i årene før 2015</w:t>
      </w:r>
      <w:r w:rsidR="00355DCE">
        <w:rPr>
          <w:rFonts w:ascii="DepCentury Old Style" w:hAnsi="DepCentury Old Style"/>
          <w:sz w:val="22"/>
          <w:szCs w:val="22"/>
        </w:rPr>
        <w:t>.</w:t>
      </w:r>
      <w:r w:rsidR="00355DCE" w:rsidRPr="001A2F78">
        <w:rPr>
          <w:rFonts w:ascii="DepCentury Old Style" w:hAnsi="DepCentury Old Style"/>
          <w:sz w:val="22"/>
          <w:szCs w:val="22"/>
        </w:rPr>
        <w:t xml:space="preserve"> </w:t>
      </w:r>
      <w:r w:rsidR="00E226F1" w:rsidRPr="001A2F78">
        <w:rPr>
          <w:rFonts w:ascii="DepCentury Old Style" w:hAnsi="DepCentury Old Style"/>
          <w:sz w:val="22"/>
          <w:szCs w:val="22"/>
        </w:rPr>
        <w:t xml:space="preserve">Klager har forklart for nemnda at han har drømt om tjenesten hver dag. </w:t>
      </w:r>
      <w:r w:rsidR="005D5E13">
        <w:rPr>
          <w:rFonts w:ascii="DepCentury Old Style" w:hAnsi="DepCentury Old Style"/>
          <w:sz w:val="22"/>
          <w:szCs w:val="22"/>
        </w:rPr>
        <w:t>Forklaringen</w:t>
      </w:r>
      <w:r w:rsidRPr="001A2F78">
        <w:rPr>
          <w:rFonts w:ascii="DepCentury Old Style" w:hAnsi="DepCentury Old Style"/>
          <w:sz w:val="22"/>
          <w:szCs w:val="22"/>
        </w:rPr>
        <w:t xml:space="preserve"> underbygges </w:t>
      </w:r>
      <w:r w:rsidR="005D5E13" w:rsidRPr="001A2F78">
        <w:rPr>
          <w:rFonts w:ascii="DepCentury Old Style" w:hAnsi="DepCentury Old Style"/>
          <w:sz w:val="22"/>
          <w:szCs w:val="22"/>
        </w:rPr>
        <w:t xml:space="preserve">ikke </w:t>
      </w:r>
      <w:r w:rsidRPr="001A2F78">
        <w:rPr>
          <w:rFonts w:ascii="DepCentury Old Style" w:hAnsi="DepCentury Old Style"/>
          <w:sz w:val="22"/>
          <w:szCs w:val="22"/>
        </w:rPr>
        <w:t xml:space="preserve">av den objektive dokumentasjonen i saken, og </w:t>
      </w:r>
      <w:r w:rsidR="005D5E13">
        <w:rPr>
          <w:rFonts w:ascii="DepCentury Old Style" w:hAnsi="DepCentury Old Style"/>
          <w:sz w:val="22"/>
          <w:szCs w:val="22"/>
        </w:rPr>
        <w:t xml:space="preserve">nemnda </w:t>
      </w:r>
      <w:r w:rsidR="00E226F1" w:rsidRPr="001A2F78">
        <w:rPr>
          <w:rFonts w:ascii="DepCentury Old Style" w:hAnsi="DepCentury Old Style"/>
          <w:sz w:val="22"/>
          <w:szCs w:val="22"/>
        </w:rPr>
        <w:t>stiller spørsmål ved at dette ikke har vært nevnt for helsepersonell ved noen anledn</w:t>
      </w:r>
      <w:r w:rsidRPr="001A2F78">
        <w:rPr>
          <w:rFonts w:ascii="DepCentury Old Style" w:hAnsi="DepCentury Old Style"/>
          <w:sz w:val="22"/>
          <w:szCs w:val="22"/>
        </w:rPr>
        <w:t>ing</w:t>
      </w:r>
      <w:r w:rsidR="00A26BBA" w:rsidRPr="001A2F78">
        <w:rPr>
          <w:rFonts w:ascii="DepCentury Old Style" w:hAnsi="DepCentury Old Style"/>
          <w:sz w:val="22"/>
          <w:szCs w:val="22"/>
        </w:rPr>
        <w:t xml:space="preserve"> dersom det har </w:t>
      </w:r>
      <w:r w:rsidR="00B71DC3" w:rsidRPr="001A2F78">
        <w:rPr>
          <w:rFonts w:ascii="DepCentury Old Style" w:hAnsi="DepCentury Old Style"/>
          <w:sz w:val="22"/>
          <w:szCs w:val="22"/>
        </w:rPr>
        <w:t>plaget han i så stor grad</w:t>
      </w:r>
      <w:r w:rsidR="00A26BBA" w:rsidRPr="001A2F78">
        <w:rPr>
          <w:rFonts w:ascii="DepCentury Old Style" w:hAnsi="DepCentury Old Style"/>
          <w:sz w:val="22"/>
          <w:szCs w:val="22"/>
        </w:rPr>
        <w:t>.</w:t>
      </w:r>
      <w:r w:rsidRPr="001A2F78">
        <w:rPr>
          <w:rFonts w:ascii="DepCentury Old Style" w:hAnsi="DepCentury Old Style"/>
          <w:sz w:val="22"/>
          <w:szCs w:val="22"/>
        </w:rPr>
        <w:t xml:space="preserve"> </w:t>
      </w:r>
      <w:r w:rsidR="00355DCE">
        <w:rPr>
          <w:rFonts w:ascii="DepCentury Old Style" w:hAnsi="DepCentury Old Style"/>
          <w:sz w:val="22"/>
          <w:szCs w:val="22"/>
        </w:rPr>
        <w:t>Klager har</w:t>
      </w:r>
      <w:r w:rsidR="00E226F1">
        <w:rPr>
          <w:rFonts w:ascii="DepCentury Old Style" w:hAnsi="DepCentury Old Style"/>
          <w:sz w:val="22"/>
          <w:szCs w:val="22"/>
        </w:rPr>
        <w:t xml:space="preserve"> </w:t>
      </w:r>
      <w:r w:rsidR="006822EF">
        <w:rPr>
          <w:rFonts w:ascii="DepCentury Old Style" w:hAnsi="DepCentury Old Style"/>
          <w:sz w:val="22"/>
          <w:szCs w:val="22"/>
        </w:rPr>
        <w:t xml:space="preserve">stått stabilt i arbeid i </w:t>
      </w:r>
      <w:r>
        <w:rPr>
          <w:rFonts w:ascii="DepCentury Old Style" w:hAnsi="DepCentury Old Style"/>
          <w:sz w:val="22"/>
          <w:szCs w:val="22"/>
        </w:rPr>
        <w:t>nærmere 30</w:t>
      </w:r>
      <w:r w:rsidR="006822EF">
        <w:rPr>
          <w:rFonts w:ascii="DepCentury Old Style" w:hAnsi="DepCentury Old Style"/>
          <w:sz w:val="22"/>
          <w:szCs w:val="22"/>
        </w:rPr>
        <w:t xml:space="preserve"> år innenf</w:t>
      </w:r>
      <w:r>
        <w:rPr>
          <w:rFonts w:ascii="DepCentury Old Style" w:hAnsi="DepCentury Old Style"/>
          <w:sz w:val="22"/>
          <w:szCs w:val="22"/>
        </w:rPr>
        <w:t>or samme bransje. U</w:t>
      </w:r>
      <w:r w:rsidR="006822EF">
        <w:rPr>
          <w:rFonts w:ascii="DepCentury Old Style" w:hAnsi="DepCentury Old Style"/>
          <w:sz w:val="22"/>
          <w:szCs w:val="22"/>
        </w:rPr>
        <w:t>t ifra den medisinske</w:t>
      </w:r>
      <w:r w:rsidR="00355DCE">
        <w:rPr>
          <w:rFonts w:ascii="DepCentury Old Style" w:hAnsi="DepCentury Old Style"/>
          <w:sz w:val="22"/>
          <w:szCs w:val="22"/>
        </w:rPr>
        <w:t xml:space="preserve"> dokumentasjonen har klager </w:t>
      </w:r>
      <w:r>
        <w:rPr>
          <w:rFonts w:ascii="DepCentury Old Style" w:hAnsi="DepCentury Old Style"/>
          <w:sz w:val="22"/>
          <w:szCs w:val="22"/>
        </w:rPr>
        <w:t>ikke hatt</w:t>
      </w:r>
      <w:r w:rsidR="00355DCE">
        <w:rPr>
          <w:rFonts w:ascii="DepCentury Old Style" w:hAnsi="DepCentury Old Style"/>
          <w:sz w:val="22"/>
          <w:szCs w:val="22"/>
        </w:rPr>
        <w:t xml:space="preserve"> langvarig</w:t>
      </w:r>
      <w:r>
        <w:rPr>
          <w:rFonts w:ascii="DepCentury Old Style" w:hAnsi="DepCentury Old Style"/>
          <w:sz w:val="22"/>
          <w:szCs w:val="22"/>
        </w:rPr>
        <w:t>e sykemeldingsperioder</w:t>
      </w:r>
      <w:r w:rsidR="00355DCE">
        <w:rPr>
          <w:rFonts w:ascii="DepCentury Old Style" w:hAnsi="DepCentury Old Style"/>
          <w:sz w:val="22"/>
          <w:szCs w:val="22"/>
        </w:rPr>
        <w:t xml:space="preserve"> og det foreligger heller ikke andre forhold som tilsier at han har </w:t>
      </w:r>
      <w:r w:rsidR="001A2F78">
        <w:rPr>
          <w:rFonts w:ascii="DepCentury Old Style" w:hAnsi="DepCentury Old Style"/>
          <w:sz w:val="22"/>
          <w:szCs w:val="22"/>
        </w:rPr>
        <w:t xml:space="preserve">vært plaget </w:t>
      </w:r>
      <w:r w:rsidR="00355DCE">
        <w:rPr>
          <w:rFonts w:ascii="DepCentury Old Style" w:hAnsi="DepCentury Old Style"/>
          <w:sz w:val="22"/>
          <w:szCs w:val="22"/>
        </w:rPr>
        <w:t>psykisk. Sykemeldingsperiodene er utelukkende knyttet til fysiske forhold.</w:t>
      </w:r>
      <w:r>
        <w:rPr>
          <w:rFonts w:ascii="DepCentury Old Style" w:hAnsi="DepCentury Old Style"/>
          <w:sz w:val="22"/>
          <w:szCs w:val="22"/>
        </w:rPr>
        <w:t xml:space="preserve"> Slik saken fremstår for nemnda så har klager vært velfungerende i mange år etter </w:t>
      </w:r>
      <w:r w:rsidR="00A26BBA">
        <w:rPr>
          <w:rFonts w:ascii="DepCentury Old Style" w:hAnsi="DepCentury Old Style"/>
          <w:sz w:val="22"/>
          <w:szCs w:val="22"/>
        </w:rPr>
        <w:t xml:space="preserve">tjenesten. </w:t>
      </w:r>
    </w:p>
    <w:p w14:paraId="2369932E" w14:textId="77777777" w:rsidR="002B67D6" w:rsidRDefault="002B67D6" w:rsidP="003E19AF">
      <w:pPr>
        <w:pStyle w:val="Tekst"/>
        <w:rPr>
          <w:rFonts w:ascii="DepCentury Old Style" w:hAnsi="DepCentury Old Style"/>
          <w:sz w:val="22"/>
          <w:szCs w:val="22"/>
        </w:rPr>
      </w:pPr>
    </w:p>
    <w:p w14:paraId="2B18857A" w14:textId="1DF4320B" w:rsidR="00A26BBA" w:rsidRDefault="00355DCE" w:rsidP="003E19AF">
      <w:pPr>
        <w:pStyle w:val="Tekst"/>
        <w:rPr>
          <w:rFonts w:ascii="DepCentury Old Style" w:hAnsi="DepCentury Old Style"/>
          <w:color w:val="FF0000"/>
          <w:sz w:val="22"/>
          <w:szCs w:val="22"/>
        </w:rPr>
      </w:pPr>
      <w:r>
        <w:rPr>
          <w:rFonts w:ascii="DepCentury Old Style" w:hAnsi="DepCentury Old Style"/>
          <w:sz w:val="22"/>
          <w:szCs w:val="22"/>
        </w:rPr>
        <w:t xml:space="preserve">I en sak som dette, hvor nemnda ikke finner objektive holdepunkter i </w:t>
      </w:r>
      <w:r w:rsidR="005D5E13">
        <w:rPr>
          <w:rFonts w:ascii="DepCentury Old Style" w:hAnsi="DepCentury Old Style"/>
          <w:sz w:val="22"/>
          <w:szCs w:val="22"/>
        </w:rPr>
        <w:t>bevisene i saken</w:t>
      </w:r>
      <w:r w:rsidR="001A2F78">
        <w:rPr>
          <w:rFonts w:ascii="DepCentury Old Style" w:hAnsi="DepCentury Old Style"/>
          <w:sz w:val="22"/>
          <w:szCs w:val="22"/>
        </w:rPr>
        <w:t xml:space="preserve"> for at klager er påført en psykiske belastningsskade som følge av tjenesten</w:t>
      </w:r>
      <w:r>
        <w:rPr>
          <w:rFonts w:ascii="DepCentury Old Style" w:hAnsi="DepCentury Old Style"/>
          <w:sz w:val="22"/>
          <w:szCs w:val="22"/>
        </w:rPr>
        <w:t xml:space="preserve">, vil klagers egen fremstilling </w:t>
      </w:r>
      <w:r w:rsidR="00E226F1">
        <w:rPr>
          <w:rFonts w:ascii="DepCentury Old Style" w:hAnsi="DepCentury Old Style"/>
          <w:sz w:val="22"/>
          <w:szCs w:val="22"/>
        </w:rPr>
        <w:t>28 år</w:t>
      </w:r>
      <w:r>
        <w:rPr>
          <w:rFonts w:ascii="DepCentury Old Style" w:hAnsi="DepCentury Old Style"/>
          <w:sz w:val="22"/>
          <w:szCs w:val="22"/>
        </w:rPr>
        <w:t xml:space="preserve"> etter tjenesten</w:t>
      </w:r>
      <w:r w:rsidR="002F40F7">
        <w:rPr>
          <w:rFonts w:ascii="DepCentury Old Style" w:hAnsi="DepCentury Old Style"/>
          <w:sz w:val="22"/>
          <w:szCs w:val="22"/>
        </w:rPr>
        <w:t xml:space="preserve"> alene</w:t>
      </w:r>
      <w:r>
        <w:rPr>
          <w:rFonts w:ascii="DepCentury Old Style" w:hAnsi="DepCentury Old Style"/>
          <w:sz w:val="22"/>
          <w:szCs w:val="22"/>
        </w:rPr>
        <w:t xml:space="preserve"> ikke være tilstrekkelig for å konstatere årsakssammenheng. </w:t>
      </w:r>
    </w:p>
    <w:p w14:paraId="50B7B4D3" w14:textId="77777777" w:rsidR="00053215" w:rsidRDefault="00053215" w:rsidP="003E19AF">
      <w:pPr>
        <w:pStyle w:val="Tekst"/>
        <w:rPr>
          <w:rFonts w:ascii="DepCentury Old Style" w:hAnsi="DepCentury Old Style"/>
          <w:color w:val="FF0000"/>
          <w:sz w:val="22"/>
          <w:szCs w:val="22"/>
        </w:rPr>
      </w:pPr>
    </w:p>
    <w:p w14:paraId="5165C4E8" w14:textId="624843B4" w:rsidR="00B71DC3" w:rsidRDefault="00B71DC3" w:rsidP="003E19AF">
      <w:pPr>
        <w:pStyle w:val="Tekst"/>
        <w:rPr>
          <w:rFonts w:ascii="DepCentury Old Style" w:hAnsi="DepCentury Old Style"/>
          <w:sz w:val="22"/>
          <w:szCs w:val="22"/>
        </w:rPr>
      </w:pPr>
      <w:r w:rsidRPr="00B71DC3">
        <w:rPr>
          <w:rFonts w:ascii="DepCentury Old Style" w:hAnsi="DepCentury Old Style"/>
          <w:sz w:val="22"/>
          <w:szCs w:val="22"/>
        </w:rPr>
        <w:t>Det er klager som har bevisbyrden for at han er påført en psykisk belastningsskade og at det er årsakssamme</w:t>
      </w:r>
      <w:r w:rsidR="00DF1C07">
        <w:rPr>
          <w:rFonts w:ascii="DepCentury Old Style" w:hAnsi="DepCentury Old Style"/>
          <w:sz w:val="22"/>
          <w:szCs w:val="22"/>
        </w:rPr>
        <w:t xml:space="preserve">nheng mellom tjenesten i </w:t>
      </w:r>
      <w:proofErr w:type="spellStart"/>
      <w:r w:rsidR="00DF1C07" w:rsidRPr="00DF1C07">
        <w:rPr>
          <w:rFonts w:ascii="DepCentury Old Style" w:hAnsi="DepCentury Old Style"/>
          <w:sz w:val="22"/>
          <w:szCs w:val="22"/>
          <w:highlight w:val="black"/>
        </w:rPr>
        <w:t>xxxxx</w:t>
      </w:r>
      <w:proofErr w:type="spellEnd"/>
      <w:r w:rsidRPr="00B71DC3">
        <w:rPr>
          <w:rFonts w:ascii="DepCentury Old Style" w:hAnsi="DepCentury Old Style"/>
          <w:sz w:val="22"/>
          <w:szCs w:val="22"/>
        </w:rPr>
        <w:t xml:space="preserve"> og hans psykiske plager</w:t>
      </w:r>
      <w:r>
        <w:rPr>
          <w:rFonts w:ascii="DepCentury Old Style" w:hAnsi="DepCentury Old Style"/>
          <w:color w:val="FF0000"/>
          <w:sz w:val="22"/>
          <w:szCs w:val="22"/>
        </w:rPr>
        <w:t xml:space="preserve">. </w:t>
      </w:r>
      <w:r w:rsidRPr="001A2F78">
        <w:rPr>
          <w:rFonts w:ascii="DepCentury Old Style" w:hAnsi="DepCentury Old Style"/>
          <w:sz w:val="22"/>
          <w:szCs w:val="22"/>
        </w:rPr>
        <w:t xml:space="preserve">Nemndas oppfatning er at skadelidte ikke i tilstrekkelig grad har sannsynliggjort at han er påført en psykisk belastningsskade som følge av tjenesten. Vilkårene </w:t>
      </w:r>
      <w:r w:rsidRPr="00B71DC3">
        <w:rPr>
          <w:rFonts w:ascii="DepCentury Old Style" w:hAnsi="DepCentury Old Style"/>
          <w:sz w:val="22"/>
          <w:szCs w:val="22"/>
        </w:rPr>
        <w:t>for kom</w:t>
      </w:r>
      <w:r w:rsidR="001A2F78">
        <w:rPr>
          <w:rFonts w:ascii="DepCentury Old Style" w:hAnsi="DepCentury Old Style"/>
          <w:sz w:val="22"/>
          <w:szCs w:val="22"/>
        </w:rPr>
        <w:t xml:space="preserve">pensasjon etter forskriften </w:t>
      </w:r>
      <w:r w:rsidRPr="00B71DC3">
        <w:rPr>
          <w:rFonts w:ascii="DepCentury Old Style" w:hAnsi="DepCentury Old Style"/>
          <w:sz w:val="22"/>
          <w:szCs w:val="22"/>
        </w:rPr>
        <w:t xml:space="preserve">er </w:t>
      </w:r>
      <w:r>
        <w:rPr>
          <w:rFonts w:ascii="DepCentury Old Style" w:hAnsi="DepCentury Old Style"/>
          <w:sz w:val="22"/>
          <w:szCs w:val="22"/>
        </w:rPr>
        <w:t xml:space="preserve">følgelig ikke </w:t>
      </w:r>
      <w:r w:rsidRPr="00B71DC3">
        <w:rPr>
          <w:rFonts w:ascii="DepCentury Old Style" w:hAnsi="DepCentury Old Style"/>
          <w:sz w:val="22"/>
          <w:szCs w:val="22"/>
        </w:rPr>
        <w:t>oppfylt</w:t>
      </w:r>
      <w:r>
        <w:rPr>
          <w:rFonts w:ascii="DepCentury Old Style" w:hAnsi="DepCentury Old Style"/>
          <w:sz w:val="22"/>
          <w:szCs w:val="22"/>
        </w:rPr>
        <w:t xml:space="preserve">, og klager har ikke krav på kompensasjon etter forskriften del I eller del II. </w:t>
      </w:r>
    </w:p>
    <w:p w14:paraId="54F96F16" w14:textId="77777777" w:rsidR="00B71DC3" w:rsidRDefault="00B71DC3" w:rsidP="003E19AF">
      <w:pPr>
        <w:pStyle w:val="Tekst"/>
        <w:rPr>
          <w:rFonts w:ascii="DepCentury Old Style" w:hAnsi="DepCentury Old Style"/>
          <w:sz w:val="22"/>
          <w:szCs w:val="22"/>
        </w:rPr>
      </w:pPr>
    </w:p>
    <w:p w14:paraId="05969D76" w14:textId="483FDC76" w:rsidR="00B71DC3" w:rsidRPr="00B71DC3" w:rsidRDefault="00B71DC3" w:rsidP="003E19AF">
      <w:pPr>
        <w:pStyle w:val="Tekst"/>
        <w:rPr>
          <w:rFonts w:ascii="DepCentury Old Style" w:hAnsi="DepCentury Old Style"/>
          <w:color w:val="FF0000"/>
          <w:sz w:val="22"/>
          <w:szCs w:val="22"/>
        </w:rPr>
      </w:pPr>
      <w:r>
        <w:rPr>
          <w:rFonts w:ascii="DepCentury Old Style" w:hAnsi="DepCentury Old Style"/>
          <w:sz w:val="22"/>
          <w:szCs w:val="22"/>
        </w:rPr>
        <w:t>SPKs vedtak stadfestes.</w:t>
      </w:r>
    </w:p>
    <w:p w14:paraId="59FB531E" w14:textId="77777777" w:rsidR="00E226F1" w:rsidRDefault="00E226F1" w:rsidP="003E19AF">
      <w:pPr>
        <w:pStyle w:val="Tekst"/>
        <w:rPr>
          <w:rFonts w:ascii="DepCentury Old Style" w:hAnsi="DepCentury Old Style"/>
          <w:sz w:val="22"/>
          <w:szCs w:val="22"/>
        </w:rPr>
      </w:pPr>
    </w:p>
    <w:p w14:paraId="33CE4E73" w14:textId="3C308F16" w:rsidR="00B71DC3" w:rsidRDefault="00B71DC3" w:rsidP="00B71DC3">
      <w:pPr>
        <w:pStyle w:val="Tekst"/>
        <w:spacing w:line="240" w:lineRule="exact"/>
        <w:rPr>
          <w:rFonts w:ascii="DepCentury Old Style" w:hAnsi="DepCentury Old Style"/>
          <w:sz w:val="22"/>
          <w:szCs w:val="22"/>
        </w:rPr>
      </w:pPr>
      <w:r w:rsidRPr="00F71372">
        <w:rPr>
          <w:rFonts w:ascii="DepCentury Old Style" w:hAnsi="DepCentury Old Style"/>
          <w:sz w:val="22"/>
          <w:szCs w:val="22"/>
        </w:rPr>
        <w:t xml:space="preserve">For klageomgangen er det fremsatt krav om dekning av utgifter </w:t>
      </w:r>
      <w:r>
        <w:rPr>
          <w:rFonts w:ascii="DepCentury Old Style" w:hAnsi="DepCentury Old Style"/>
          <w:sz w:val="22"/>
          <w:szCs w:val="22"/>
        </w:rPr>
        <w:t>til juridisk bistand stort kr</w:t>
      </w:r>
      <w:r w:rsidR="001A2F78">
        <w:rPr>
          <w:rFonts w:ascii="DepCentury Old Style" w:hAnsi="DepCentury Old Style"/>
          <w:sz w:val="22"/>
          <w:szCs w:val="22"/>
        </w:rPr>
        <w:t>.</w:t>
      </w:r>
      <w:r>
        <w:rPr>
          <w:rFonts w:ascii="DepCentury Old Style" w:hAnsi="DepCentury Old Style"/>
          <w:sz w:val="22"/>
          <w:szCs w:val="22"/>
        </w:rPr>
        <w:t xml:space="preserve"> 41.688</w:t>
      </w:r>
      <w:r w:rsidRPr="00F71372">
        <w:rPr>
          <w:rFonts w:ascii="DepCentury Old Style" w:hAnsi="DepCentury Old Style"/>
          <w:sz w:val="22"/>
          <w:szCs w:val="22"/>
        </w:rPr>
        <w:t>,- inkl. mva. Kravet gjelder en tidsbruk på 1</w:t>
      </w:r>
      <w:r>
        <w:rPr>
          <w:rFonts w:ascii="DepCentury Old Style" w:hAnsi="DepCentury Old Style"/>
          <w:sz w:val="22"/>
          <w:szCs w:val="22"/>
        </w:rPr>
        <w:t>4,5</w:t>
      </w:r>
      <w:r w:rsidRPr="00F71372">
        <w:rPr>
          <w:rFonts w:ascii="DepCentury Old Style" w:hAnsi="DepCentury Old Style"/>
          <w:sz w:val="22"/>
          <w:szCs w:val="22"/>
        </w:rPr>
        <w:t xml:space="preserve"> timer. I henhold til forskrift av 24. juni 2011 om klagenemnda § 13, dekkes rimelige og nødvendige utgifter til juridisk bistand i anledning klageomgangen. </w:t>
      </w:r>
      <w:r w:rsidR="001A2F78">
        <w:rPr>
          <w:rFonts w:ascii="DepCentury Old Style" w:hAnsi="DepCentury Old Style"/>
          <w:sz w:val="22"/>
          <w:szCs w:val="22"/>
        </w:rPr>
        <w:t>Kravet dekkes i sin helhet. Advokat Holvik har også fremlagt reiseregning for oppmøte med i nemnda med kr. 3.460,- Dette kravet dekkes også i sin helhet.</w:t>
      </w:r>
    </w:p>
    <w:p w14:paraId="4308406F" w14:textId="2E9CB964" w:rsidR="001A2F78" w:rsidRDefault="001A2F78" w:rsidP="00B71DC3">
      <w:pPr>
        <w:pStyle w:val="Tekst"/>
        <w:spacing w:line="240" w:lineRule="exact"/>
        <w:rPr>
          <w:rFonts w:ascii="DepCentury Old Style" w:hAnsi="DepCentury Old Style"/>
          <w:sz w:val="22"/>
          <w:szCs w:val="22"/>
        </w:rPr>
      </w:pPr>
    </w:p>
    <w:p w14:paraId="2C938F60" w14:textId="0AE57286" w:rsidR="001A2F78" w:rsidRPr="00AF3A79" w:rsidRDefault="001A2F78" w:rsidP="001A2F78">
      <w:pPr>
        <w:pStyle w:val="Tekst"/>
        <w:spacing w:line="240" w:lineRule="exact"/>
        <w:rPr>
          <w:rFonts w:ascii="DepCentury Old Style" w:hAnsi="DepCentury Old Style"/>
          <w:sz w:val="22"/>
          <w:szCs w:val="22"/>
        </w:rPr>
      </w:pPr>
      <w:r>
        <w:rPr>
          <w:rFonts w:ascii="DepCentury Old Style" w:hAnsi="DepCentury Old Style"/>
          <w:sz w:val="22"/>
          <w:szCs w:val="22"/>
        </w:rPr>
        <w:t xml:space="preserve">Advokaten har også på vegne av klager </w:t>
      </w:r>
      <w:r w:rsidRPr="00AF3A79">
        <w:rPr>
          <w:rFonts w:ascii="DepCentury Old Style" w:hAnsi="DepCentury Old Style"/>
          <w:sz w:val="22"/>
          <w:szCs w:val="22"/>
        </w:rPr>
        <w:t>lagt fram reis</w:t>
      </w:r>
      <w:r>
        <w:rPr>
          <w:rFonts w:ascii="DepCentury Old Style" w:hAnsi="DepCentury Old Style"/>
          <w:sz w:val="22"/>
          <w:szCs w:val="22"/>
        </w:rPr>
        <w:t>eregning med til sammen kr. 4.327</w:t>
      </w:r>
      <w:r w:rsidRPr="00AF3A79">
        <w:rPr>
          <w:rFonts w:ascii="DepCentury Old Style" w:hAnsi="DepCentury Old Style"/>
          <w:sz w:val="22"/>
          <w:szCs w:val="22"/>
        </w:rPr>
        <w:t>,-. Etter forskrift av 24. juni 2011 om klagenemnda for krav om kompensasjon og billighetserstatning for psykiske belastningsskader som følge av deltakelse i internasjonal operasjon § 13, dekkes rimelige og nødvendige utgifter til juridisk bistand i anledning saken.</w:t>
      </w:r>
      <w:r>
        <w:rPr>
          <w:rFonts w:ascii="DepCentury Old Style" w:hAnsi="DepCentury Old Style"/>
          <w:sz w:val="22"/>
          <w:szCs w:val="22"/>
        </w:rPr>
        <w:t xml:space="preserve"> Skadelidtes kostnader ved møte i nemnda dekkes bare i den grad disse er omfattet av forvaltningsloven § 36. Ettersom kravet fra skadelidte ikke har ført frem, foreligger det etter nemndas syn ikke grunnlag for å dekke hans utgifter ved fremmøte. Kravet blir etter dette å avslå.</w:t>
      </w:r>
    </w:p>
    <w:p w14:paraId="5E658586" w14:textId="5366AC70" w:rsidR="002C7205" w:rsidRPr="00F71372" w:rsidRDefault="002C7205" w:rsidP="004F0150">
      <w:pPr>
        <w:pStyle w:val="Tekst"/>
        <w:spacing w:line="240" w:lineRule="exact"/>
        <w:rPr>
          <w:rFonts w:ascii="DepCentury Old Style" w:hAnsi="DepCentury Old Style"/>
          <w:sz w:val="22"/>
          <w:szCs w:val="22"/>
        </w:rPr>
      </w:pPr>
    </w:p>
    <w:p w14:paraId="3D6CE094" w14:textId="77777777" w:rsidR="00A01D9A" w:rsidRPr="00F71372" w:rsidRDefault="00A01D9A" w:rsidP="004F0150">
      <w:pPr>
        <w:pStyle w:val="Tekst"/>
        <w:spacing w:line="240" w:lineRule="exact"/>
        <w:rPr>
          <w:rFonts w:ascii="DepCentury Old Style" w:hAnsi="DepCentury Old Style"/>
          <w:sz w:val="22"/>
          <w:szCs w:val="22"/>
        </w:rPr>
      </w:pPr>
    </w:p>
    <w:p w14:paraId="070AF32D" w14:textId="24F223B3" w:rsidR="004F0150" w:rsidRPr="00F71372" w:rsidRDefault="008D796B" w:rsidP="00412D55">
      <w:pPr>
        <w:pStyle w:val="Tekst"/>
        <w:spacing w:line="240" w:lineRule="exact"/>
        <w:rPr>
          <w:rFonts w:ascii="DepCentury Old Style" w:hAnsi="DepCentury Old Style"/>
          <w:b/>
          <w:sz w:val="22"/>
          <w:szCs w:val="22"/>
        </w:rPr>
      </w:pPr>
      <w:r w:rsidRPr="00F71372">
        <w:rPr>
          <w:rFonts w:ascii="DepCentury Old Style" w:hAnsi="DepCentury Old Style"/>
          <w:b/>
          <w:sz w:val="22"/>
          <w:szCs w:val="22"/>
        </w:rPr>
        <w:t>3.</w:t>
      </w:r>
      <w:r w:rsidRPr="00F71372">
        <w:rPr>
          <w:rFonts w:ascii="DepCentury Old Style" w:hAnsi="DepCentury Old Style"/>
          <w:b/>
          <w:sz w:val="22"/>
          <w:szCs w:val="22"/>
        </w:rPr>
        <w:tab/>
        <w:t>Konklusjon</w:t>
      </w:r>
    </w:p>
    <w:p w14:paraId="4A1FB706" w14:textId="77777777" w:rsidR="004F0150" w:rsidRPr="00F71372" w:rsidRDefault="00491630" w:rsidP="00412D55">
      <w:pPr>
        <w:pStyle w:val="Tekst"/>
        <w:spacing w:line="240" w:lineRule="exact"/>
        <w:rPr>
          <w:rFonts w:ascii="DepCentury Old Style" w:hAnsi="DepCentury Old Style"/>
          <w:sz w:val="22"/>
          <w:szCs w:val="22"/>
        </w:rPr>
      </w:pPr>
    </w:p>
    <w:p w14:paraId="3DBD4B6E" w14:textId="46CC3850" w:rsidR="00412D55" w:rsidRPr="00F71372" w:rsidRDefault="00B033FB">
      <w:pPr>
        <w:pStyle w:val="Tekst"/>
        <w:spacing w:line="240" w:lineRule="exact"/>
        <w:rPr>
          <w:rFonts w:ascii="DepCentury Old Style" w:hAnsi="DepCentury Old Style"/>
          <w:sz w:val="22"/>
          <w:szCs w:val="22"/>
        </w:rPr>
      </w:pPr>
      <w:r w:rsidRPr="00F71372">
        <w:rPr>
          <w:rFonts w:ascii="DepCentury Old Style" w:hAnsi="DepCentury Old Style"/>
          <w:sz w:val="22"/>
          <w:szCs w:val="22"/>
        </w:rPr>
        <w:t>Klagen tas</w:t>
      </w:r>
      <w:r w:rsidR="001A2F78">
        <w:rPr>
          <w:rFonts w:ascii="DepCentury Old Style" w:hAnsi="DepCentury Old Style"/>
          <w:sz w:val="22"/>
          <w:szCs w:val="22"/>
        </w:rPr>
        <w:t xml:space="preserve"> ikke</w:t>
      </w:r>
      <w:r w:rsidR="008D796B" w:rsidRPr="00F71372">
        <w:rPr>
          <w:rFonts w:ascii="DepCentury Old Style" w:hAnsi="DepCentury Old Style"/>
          <w:sz w:val="22"/>
          <w:szCs w:val="22"/>
        </w:rPr>
        <w:t xml:space="preserve"> til følge.</w:t>
      </w:r>
      <w:r w:rsidR="00A44843" w:rsidRPr="00F71372">
        <w:rPr>
          <w:rFonts w:ascii="DepCentury Old Style" w:hAnsi="DepCentury Old Style"/>
          <w:sz w:val="22"/>
          <w:szCs w:val="22"/>
        </w:rPr>
        <w:t xml:space="preserve"> </w:t>
      </w:r>
      <w:r w:rsidR="009F044E" w:rsidRPr="00F71372">
        <w:rPr>
          <w:rFonts w:ascii="DepCentury Old Style" w:hAnsi="DepCentury Old Style"/>
          <w:sz w:val="22"/>
          <w:szCs w:val="22"/>
        </w:rPr>
        <w:t>SPKs vedtak stadfestes.</w:t>
      </w:r>
    </w:p>
    <w:p w14:paraId="2203842B" w14:textId="77777777" w:rsidR="004F0150" w:rsidRPr="00F71372" w:rsidRDefault="00491630">
      <w:pPr>
        <w:pStyle w:val="Tekst"/>
        <w:spacing w:line="240" w:lineRule="exact"/>
        <w:rPr>
          <w:rFonts w:ascii="DepCentury Old Style" w:hAnsi="DepCentury Old Style"/>
          <w:sz w:val="22"/>
          <w:szCs w:val="22"/>
        </w:rPr>
      </w:pPr>
    </w:p>
    <w:p w14:paraId="7BF22ADA" w14:textId="58D39D4A" w:rsidR="004F0150" w:rsidRPr="00F71372" w:rsidRDefault="008D796B" w:rsidP="002C7205">
      <w:pPr>
        <w:pStyle w:val="Tekst"/>
        <w:spacing w:line="240" w:lineRule="exact"/>
        <w:rPr>
          <w:rFonts w:ascii="DepCentury Old Style" w:hAnsi="DepCentury Old Style"/>
          <w:sz w:val="22"/>
          <w:szCs w:val="22"/>
        </w:rPr>
      </w:pPr>
      <w:r w:rsidRPr="00F71372">
        <w:rPr>
          <w:rFonts w:ascii="DepCentury Old Style" w:hAnsi="DepCentury Old Style"/>
          <w:sz w:val="22"/>
          <w:szCs w:val="22"/>
        </w:rPr>
        <w:t>SPK dekker saksomkostninger til juridisk bistand i a</w:t>
      </w:r>
      <w:r w:rsidR="00031CE6" w:rsidRPr="00F71372">
        <w:rPr>
          <w:rFonts w:ascii="DepCentury Old Style" w:hAnsi="DepCentury Old Style"/>
          <w:sz w:val="22"/>
          <w:szCs w:val="22"/>
        </w:rPr>
        <w:t>nl</w:t>
      </w:r>
      <w:r w:rsidR="001A2F78">
        <w:rPr>
          <w:rFonts w:ascii="DepCentury Old Style" w:hAnsi="DepCentury Old Style"/>
          <w:sz w:val="22"/>
          <w:szCs w:val="22"/>
        </w:rPr>
        <w:t>edning saken og klagen med kr 41.688,-</w:t>
      </w:r>
      <w:r w:rsidR="00B01AD1" w:rsidRPr="00F71372">
        <w:rPr>
          <w:rFonts w:ascii="DepCentury Old Style" w:hAnsi="DepCentury Old Style"/>
          <w:sz w:val="22"/>
          <w:szCs w:val="22"/>
        </w:rPr>
        <w:t xml:space="preserve"> inkl. mva.</w:t>
      </w:r>
      <w:r w:rsidR="001A2F78">
        <w:rPr>
          <w:rFonts w:ascii="DepCentury Old Style" w:hAnsi="DepCentury Old Style"/>
          <w:sz w:val="22"/>
          <w:szCs w:val="22"/>
        </w:rPr>
        <w:t xml:space="preserve"> I tillegg dekker SPK advokatens reiseutgifter med kr. 3.460,-</w:t>
      </w:r>
    </w:p>
    <w:p w14:paraId="1462E71B" w14:textId="77777777" w:rsidR="00C227C1" w:rsidRPr="00F71372" w:rsidRDefault="00491630">
      <w:pPr>
        <w:pStyle w:val="Tekst"/>
        <w:spacing w:line="240" w:lineRule="exact"/>
        <w:rPr>
          <w:rFonts w:ascii="DepCentury Old Style" w:hAnsi="DepCentury Old Style"/>
          <w:sz w:val="22"/>
          <w:szCs w:val="22"/>
        </w:rPr>
      </w:pPr>
    </w:p>
    <w:p w14:paraId="3148BEAB" w14:textId="77777777" w:rsidR="00C227C1" w:rsidRPr="00F71372" w:rsidRDefault="008D796B">
      <w:pPr>
        <w:pStyle w:val="Tekst"/>
        <w:spacing w:line="240" w:lineRule="exact"/>
        <w:rPr>
          <w:rFonts w:ascii="DepCentury Old Style" w:hAnsi="DepCentury Old Style"/>
          <w:sz w:val="22"/>
          <w:szCs w:val="22"/>
          <w:lang w:val="nn-NO"/>
        </w:rPr>
      </w:pPr>
      <w:r w:rsidRPr="00F71372">
        <w:rPr>
          <w:rFonts w:ascii="DepCentury Old Style" w:hAnsi="DepCentury Old Style"/>
          <w:sz w:val="22"/>
          <w:szCs w:val="22"/>
          <w:lang w:val="nn-NO"/>
        </w:rPr>
        <w:t xml:space="preserve">Vedtaket er </w:t>
      </w:r>
      <w:proofErr w:type="spellStart"/>
      <w:r w:rsidRPr="00F71372">
        <w:rPr>
          <w:rFonts w:ascii="DepCentury Old Style" w:hAnsi="DepCentury Old Style"/>
          <w:sz w:val="22"/>
          <w:szCs w:val="22"/>
          <w:lang w:val="nn-NO"/>
        </w:rPr>
        <w:t>enstemmig</w:t>
      </w:r>
      <w:proofErr w:type="spellEnd"/>
      <w:r w:rsidRPr="00F71372">
        <w:rPr>
          <w:rFonts w:ascii="DepCentury Old Style" w:hAnsi="DepCentury Old Style"/>
          <w:sz w:val="22"/>
          <w:szCs w:val="22"/>
          <w:lang w:val="nn-NO"/>
        </w:rPr>
        <w:t>.</w:t>
      </w:r>
    </w:p>
    <w:p w14:paraId="4EC76104" w14:textId="77777777" w:rsidR="004F0150" w:rsidRPr="00F71372" w:rsidRDefault="00491630">
      <w:pPr>
        <w:pStyle w:val="Tekst"/>
        <w:spacing w:line="240" w:lineRule="exact"/>
        <w:rPr>
          <w:rFonts w:ascii="DepCentury Old Style" w:hAnsi="DepCentury Old Style"/>
          <w:sz w:val="22"/>
          <w:szCs w:val="22"/>
          <w:lang w:val="nn-NO"/>
        </w:rPr>
      </w:pPr>
    </w:p>
    <w:p w14:paraId="51E1A773" w14:textId="77777777" w:rsidR="004F0150" w:rsidRPr="00F71372" w:rsidRDefault="00491630">
      <w:pPr>
        <w:pStyle w:val="Tekst"/>
        <w:spacing w:line="240" w:lineRule="exact"/>
        <w:rPr>
          <w:rFonts w:ascii="DepCentury Old Style" w:hAnsi="DepCentury Old Style"/>
          <w:sz w:val="22"/>
          <w:szCs w:val="22"/>
          <w:lang w:val="nn-NO"/>
        </w:rPr>
      </w:pPr>
    </w:p>
    <w:p w14:paraId="58E1CE2D" w14:textId="77777777" w:rsidR="004F0150" w:rsidRPr="00F71372" w:rsidRDefault="008D796B" w:rsidP="004F0150">
      <w:pPr>
        <w:pStyle w:val="Tekst"/>
        <w:spacing w:line="240" w:lineRule="exact"/>
        <w:jc w:val="center"/>
        <w:rPr>
          <w:rFonts w:ascii="DepCentury Old Style" w:hAnsi="DepCentury Old Style"/>
          <w:sz w:val="22"/>
          <w:szCs w:val="22"/>
          <w:lang w:val="nn-NO"/>
        </w:rPr>
      </w:pPr>
      <w:r w:rsidRPr="00F71372">
        <w:rPr>
          <w:rFonts w:ascii="DepCentury Old Style" w:hAnsi="DepCentury Old Style"/>
          <w:sz w:val="22"/>
          <w:szCs w:val="22"/>
          <w:lang w:val="nn-NO"/>
        </w:rPr>
        <w:t>***</w:t>
      </w:r>
    </w:p>
    <w:p w14:paraId="69AF87A9" w14:textId="77777777" w:rsidR="00C30066" w:rsidRPr="00F71372" w:rsidRDefault="00491630">
      <w:pPr>
        <w:pStyle w:val="Tekst"/>
        <w:spacing w:line="240" w:lineRule="exact"/>
        <w:rPr>
          <w:rFonts w:ascii="DepCentury Old Style" w:hAnsi="DepCentury Old Style"/>
          <w:sz w:val="22"/>
          <w:szCs w:val="22"/>
          <w:lang w:val="nn-NO"/>
        </w:rPr>
      </w:pPr>
    </w:p>
    <w:p w14:paraId="0DF44D24" w14:textId="7F711B6D" w:rsidR="00B323AF" w:rsidRPr="00F71372" w:rsidRDefault="00E92345">
      <w:pPr>
        <w:pStyle w:val="Tekst"/>
        <w:spacing w:line="240" w:lineRule="exact"/>
        <w:rPr>
          <w:rFonts w:ascii="DepCentury Old Style" w:hAnsi="DepCentury Old Style"/>
          <w:sz w:val="22"/>
          <w:szCs w:val="22"/>
          <w:lang w:val="nn-NO"/>
        </w:rPr>
      </w:pPr>
      <w:r w:rsidRPr="00F71372">
        <w:rPr>
          <w:rFonts w:ascii="DepCentury Old Style" w:hAnsi="DepCentury Old Style"/>
          <w:sz w:val="22"/>
          <w:szCs w:val="22"/>
          <w:lang w:val="nn-NO"/>
        </w:rPr>
        <w:t xml:space="preserve">Oslo </w:t>
      </w:r>
      <w:r w:rsidR="009463E6">
        <w:rPr>
          <w:rFonts w:ascii="DepCentury Old Style" w:hAnsi="DepCentury Old Style"/>
          <w:sz w:val="22"/>
          <w:szCs w:val="22"/>
          <w:lang w:val="nn-NO"/>
        </w:rPr>
        <w:t>15. november</w:t>
      </w:r>
      <w:r w:rsidRPr="00F71372">
        <w:rPr>
          <w:rFonts w:ascii="DepCentury Old Style" w:hAnsi="DepCentury Old Style"/>
          <w:sz w:val="22"/>
          <w:szCs w:val="22"/>
          <w:lang w:val="nn-NO"/>
        </w:rPr>
        <w:t xml:space="preserve"> 2019</w:t>
      </w:r>
    </w:p>
    <w:p w14:paraId="70402362" w14:textId="77777777" w:rsidR="00B323AF" w:rsidRPr="00F71372" w:rsidRDefault="00491630">
      <w:pPr>
        <w:pStyle w:val="Tekst"/>
        <w:spacing w:line="240" w:lineRule="exact"/>
        <w:rPr>
          <w:rFonts w:ascii="DepCentury Old Style" w:hAnsi="DepCentury Old Style"/>
          <w:sz w:val="22"/>
          <w:szCs w:val="22"/>
          <w:lang w:val="nn-NO"/>
        </w:rPr>
      </w:pPr>
    </w:p>
    <w:p w14:paraId="679A677A" w14:textId="77777777" w:rsidR="00B323AF" w:rsidRPr="00F71372" w:rsidRDefault="00491630">
      <w:pPr>
        <w:pStyle w:val="Tekst"/>
        <w:spacing w:line="240" w:lineRule="exact"/>
        <w:rPr>
          <w:rFonts w:ascii="DepCentury Old Style" w:hAnsi="DepCentury Old Style"/>
          <w:sz w:val="22"/>
          <w:szCs w:val="22"/>
          <w:lang w:val="nn-NO"/>
        </w:rPr>
      </w:pPr>
    </w:p>
    <w:p w14:paraId="29809D58" w14:textId="55D8B099" w:rsidR="00F9051D" w:rsidRPr="00F71372" w:rsidRDefault="008D796B" w:rsidP="006F578C">
      <w:pPr>
        <w:rPr>
          <w:sz w:val="24"/>
          <w:lang w:val="nn-NO"/>
        </w:rPr>
      </w:pPr>
      <w:r w:rsidRPr="00F71372">
        <w:rPr>
          <w:rFonts w:ascii="DepCentury Old Style" w:hAnsi="DepCentury Old Style"/>
          <w:sz w:val="22"/>
          <w:szCs w:val="22"/>
          <w:lang w:val="nn-NO"/>
        </w:rPr>
        <w:t>_____________________________</w:t>
      </w:r>
      <w:r w:rsidRPr="00F71372">
        <w:rPr>
          <w:rFonts w:ascii="DepCentury Old Style" w:hAnsi="DepCentury Old Style"/>
          <w:sz w:val="22"/>
          <w:szCs w:val="22"/>
          <w:lang w:val="nn-NO"/>
        </w:rPr>
        <w:br/>
      </w:r>
      <w:r w:rsidR="001A2F78">
        <w:rPr>
          <w:rFonts w:ascii="DepCentury Old Style" w:hAnsi="DepCentury Old Style"/>
          <w:sz w:val="22"/>
          <w:szCs w:val="22"/>
          <w:lang w:val="nn-NO"/>
        </w:rPr>
        <w:t>Claus Brynildsen</w:t>
      </w:r>
      <w:r w:rsidR="001A2F78">
        <w:rPr>
          <w:rFonts w:ascii="DepCentury Old Style" w:hAnsi="DepCentury Old Style"/>
          <w:sz w:val="22"/>
          <w:szCs w:val="22"/>
          <w:lang w:val="nn-NO"/>
        </w:rPr>
        <w:br/>
        <w:t>Varal</w:t>
      </w:r>
      <w:r w:rsidRPr="00F71372">
        <w:rPr>
          <w:rFonts w:ascii="DepCentury Old Style" w:hAnsi="DepCentury Old Style"/>
          <w:sz w:val="22"/>
          <w:szCs w:val="22"/>
          <w:lang w:val="nn-NO"/>
        </w:rPr>
        <w:t>eder for klagenemnda</w:t>
      </w:r>
    </w:p>
    <w:p w14:paraId="462113A2" w14:textId="77777777" w:rsidR="00B323AF" w:rsidRPr="00F16187" w:rsidRDefault="00491630">
      <w:pPr>
        <w:pStyle w:val="Tekst"/>
        <w:spacing w:line="240" w:lineRule="exact"/>
        <w:rPr>
          <w:rFonts w:ascii="DepCentury Old Style" w:hAnsi="DepCentury Old Style"/>
          <w:sz w:val="22"/>
          <w:szCs w:val="22"/>
          <w:lang w:val="nn-NO"/>
        </w:rPr>
      </w:pPr>
    </w:p>
    <w:p w14:paraId="7DFAFF72" w14:textId="77777777" w:rsidR="00B323AF" w:rsidRPr="00A409B5" w:rsidRDefault="008D796B">
      <w:pPr>
        <w:pStyle w:val="Tekst"/>
        <w:tabs>
          <w:tab w:val="left" w:pos="6237"/>
        </w:tabs>
        <w:spacing w:line="240" w:lineRule="exact"/>
        <w:rPr>
          <w:rFonts w:ascii="DepCentury Old Style" w:hAnsi="DepCentury Old Style"/>
          <w:color w:val="FF0000"/>
          <w:sz w:val="22"/>
          <w:szCs w:val="22"/>
          <w:lang w:val="nn-NO"/>
        </w:rPr>
      </w:pPr>
      <w:r w:rsidRPr="00A409B5">
        <w:rPr>
          <w:rFonts w:ascii="DepCentury Old Style" w:hAnsi="DepCentury Old Style"/>
          <w:color w:val="FF0000"/>
          <w:sz w:val="22"/>
          <w:szCs w:val="22"/>
          <w:lang w:val="nn-NO"/>
        </w:rPr>
        <w:tab/>
      </w:r>
    </w:p>
    <w:p w14:paraId="2126B133" w14:textId="77777777" w:rsidR="00B323AF" w:rsidRPr="00A409B5" w:rsidRDefault="008D796B">
      <w:pPr>
        <w:pStyle w:val="Tekst"/>
        <w:tabs>
          <w:tab w:val="left" w:pos="6237"/>
        </w:tabs>
        <w:spacing w:line="240" w:lineRule="exact"/>
        <w:rPr>
          <w:rFonts w:ascii="DepCentury Old Style" w:hAnsi="DepCentury Old Style"/>
          <w:color w:val="FF0000"/>
          <w:sz w:val="22"/>
          <w:szCs w:val="22"/>
          <w:lang w:val="nn-NO"/>
        </w:rPr>
      </w:pPr>
      <w:r w:rsidRPr="00A409B5">
        <w:rPr>
          <w:rFonts w:ascii="DepCentury Old Style" w:hAnsi="DepCentury Old Style"/>
          <w:color w:val="FF0000"/>
          <w:sz w:val="22"/>
          <w:szCs w:val="22"/>
          <w:lang w:val="nn-NO"/>
        </w:rPr>
        <w:lastRenderedPageBreak/>
        <w:tab/>
      </w:r>
    </w:p>
    <w:p w14:paraId="6468C3DF" w14:textId="77777777" w:rsidR="00B323AF" w:rsidRPr="00A409B5" w:rsidRDefault="008D796B" w:rsidP="00B323AF">
      <w:pPr>
        <w:pStyle w:val="Tekst"/>
        <w:tabs>
          <w:tab w:val="left" w:pos="6237"/>
        </w:tabs>
        <w:spacing w:line="240" w:lineRule="exact"/>
        <w:rPr>
          <w:rFonts w:ascii="DepCentury Old Style" w:hAnsi="DepCentury Old Style"/>
          <w:color w:val="FF0000"/>
          <w:sz w:val="22"/>
          <w:szCs w:val="22"/>
          <w:lang w:val="nn-NO"/>
        </w:rPr>
      </w:pPr>
      <w:r w:rsidRPr="00A409B5">
        <w:rPr>
          <w:rFonts w:ascii="DepCentury Old Style" w:hAnsi="DepCentury Old Style"/>
          <w:color w:val="FF0000"/>
          <w:sz w:val="22"/>
          <w:szCs w:val="22"/>
          <w:lang w:val="nn-NO"/>
        </w:rPr>
        <w:tab/>
      </w:r>
    </w:p>
    <w:p w14:paraId="222F33C1" w14:textId="77777777" w:rsidR="00E34307" w:rsidRPr="00A409B5" w:rsidRDefault="00491630" w:rsidP="00B323AF">
      <w:pPr>
        <w:pStyle w:val="Tekst"/>
        <w:tabs>
          <w:tab w:val="left" w:pos="6237"/>
        </w:tabs>
        <w:spacing w:line="240" w:lineRule="exact"/>
        <w:rPr>
          <w:rFonts w:ascii="DepCentury Old Style" w:hAnsi="DepCentury Old Style"/>
          <w:color w:val="FF0000"/>
          <w:sz w:val="22"/>
          <w:szCs w:val="22"/>
          <w:lang w:val="nn-NO"/>
        </w:rPr>
      </w:pPr>
    </w:p>
    <w:sectPr w:rsidR="00E34307" w:rsidRPr="00A409B5" w:rsidSect="003B17BD">
      <w:headerReference w:type="first" r:id="rId7"/>
      <w:footerReference w:type="first" r:id="rId8"/>
      <w:pgSz w:w="11906" w:h="16838" w:code="9"/>
      <w:pgMar w:top="851" w:right="1418" w:bottom="1418" w:left="1418" w:header="567" w:footer="45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C1708" w14:textId="77777777" w:rsidR="00EF749C" w:rsidRDefault="00EF749C">
      <w:r>
        <w:separator/>
      </w:r>
    </w:p>
  </w:endnote>
  <w:endnote w:type="continuationSeparator" w:id="0">
    <w:p w14:paraId="23142585" w14:textId="77777777" w:rsidR="00EF749C" w:rsidRDefault="00EF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pCentury Old Style">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FFA9D" w14:textId="77777777" w:rsidR="00B574AE" w:rsidRDefault="008D796B" w:rsidP="00B574AE">
    <w:pPr>
      <w:jc w:val="center"/>
    </w:pPr>
    <w:r w:rsidRPr="00214912">
      <w:t xml:space="preserve">Klagenemnda for kompensasjon og billighetserstatning </w:t>
    </w:r>
  </w:p>
  <w:p w14:paraId="147E1EF2" w14:textId="77777777" w:rsidR="00B574AE" w:rsidRDefault="008D796B" w:rsidP="00306AB8">
    <w:pPr>
      <w:jc w:val="center"/>
    </w:pPr>
    <w:r>
      <w:t xml:space="preserve">Besøksadresse: Glacisgata 1. Postadresse: Postboks 8126 Dep, 0032 OSLO </w:t>
    </w:r>
  </w:p>
  <w:p w14:paraId="4575EF73" w14:textId="77777777" w:rsidR="00B353FE" w:rsidRDefault="008D796B" w:rsidP="00B353FE">
    <w:pPr>
      <w:jc w:val="center"/>
    </w:pPr>
    <w:r>
      <w:t>Tel. forværelset: 23096110. Tel. Saksbehandler: 23096155</w:t>
    </w:r>
  </w:p>
  <w:p w14:paraId="586FD7D5" w14:textId="77777777" w:rsidR="00B574AE" w:rsidRDefault="008D796B" w:rsidP="00B353FE">
    <w:pPr>
      <w:jc w:val="center"/>
    </w:pPr>
    <w:r>
      <w:t>E-post: klagenemnda@fd.dep.no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D4208" w14:textId="77777777" w:rsidR="00EF749C" w:rsidRDefault="00EF749C">
      <w:r>
        <w:separator/>
      </w:r>
    </w:p>
  </w:footnote>
  <w:footnote w:type="continuationSeparator" w:id="0">
    <w:p w14:paraId="5101F528" w14:textId="77777777" w:rsidR="00EF749C" w:rsidRDefault="00EF7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6E5F4" w14:textId="77777777" w:rsidR="00B574AE" w:rsidRDefault="00491630" w:rsidP="00B13EE3">
    <w:pPr>
      <w:pStyle w:val="Topptekst"/>
      <w:rPr>
        <w:b/>
        <w:bCs/>
        <w:color w:val="003A80"/>
        <w:spacing w:val="40"/>
        <w:sz w:val="28"/>
        <w:szCs w:val="28"/>
      </w:rPr>
    </w:pP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222"/>
    </w:tblGrid>
    <w:tr w:rsidR="00092365" w14:paraId="24BCDCE5" w14:textId="77777777" w:rsidTr="00081611">
      <w:trPr>
        <w:trHeight w:val="1701"/>
      </w:trPr>
      <w:tc>
        <w:tcPr>
          <w:tcW w:w="1242" w:type="dxa"/>
          <w:tcBorders>
            <w:bottom w:val="single" w:sz="4" w:space="0" w:color="auto"/>
          </w:tcBorders>
        </w:tcPr>
        <w:p w14:paraId="4E0077F7" w14:textId="77777777" w:rsidR="00B574AE" w:rsidRDefault="008D796B" w:rsidP="00B13EE3">
          <w:pPr>
            <w:pStyle w:val="Topptekst"/>
          </w:pPr>
          <w:r>
            <w:rPr>
              <w:noProof/>
            </w:rPr>
            <w:drawing>
              <wp:inline distT="0" distB="0" distL="0" distR="0" wp14:anchorId="3D8C0944" wp14:editId="404C5709">
                <wp:extent cx="519684" cy="918972"/>
                <wp:effectExtent l="19050" t="0" r="0" b="0"/>
                <wp:docPr id="1" name="Bilde 0" descr="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jpg"/>
                        <pic:cNvPicPr/>
                      </pic:nvPicPr>
                      <pic:blipFill>
                        <a:blip r:embed="rId1"/>
                        <a:stretch>
                          <a:fillRect/>
                        </a:stretch>
                      </pic:blipFill>
                      <pic:spPr>
                        <a:xfrm>
                          <a:off x="0" y="0"/>
                          <a:ext cx="519684" cy="918972"/>
                        </a:xfrm>
                        <a:prstGeom prst="rect">
                          <a:avLst/>
                        </a:prstGeom>
                      </pic:spPr>
                    </pic:pic>
                  </a:graphicData>
                </a:graphic>
              </wp:inline>
            </w:drawing>
          </w:r>
        </w:p>
      </w:tc>
      <w:tc>
        <w:tcPr>
          <w:tcW w:w="8222" w:type="dxa"/>
          <w:tcBorders>
            <w:bottom w:val="single" w:sz="4" w:space="0" w:color="auto"/>
          </w:tcBorders>
        </w:tcPr>
        <w:p w14:paraId="03070CA9" w14:textId="77777777" w:rsidR="00B574AE" w:rsidRPr="00081611" w:rsidRDefault="008D796B" w:rsidP="00081611">
          <w:pPr>
            <w:pStyle w:val="Topptekst"/>
            <w:spacing w:before="520" w:after="100" w:line="260" w:lineRule="exact"/>
            <w:ind w:right="-79"/>
            <w:rPr>
              <w:rFonts w:ascii="Arial" w:hAnsi="Arial" w:cs="Arial"/>
              <w:spacing w:val="20"/>
              <w:sz w:val="22"/>
              <w:szCs w:val="22"/>
            </w:rPr>
          </w:pPr>
          <w:r>
            <w:rPr>
              <w:b/>
              <w:bCs/>
              <w:noProof/>
              <w:spacing w:val="40"/>
              <w:sz w:val="22"/>
              <w:szCs w:val="22"/>
            </w:rPr>
            <mc:AlternateContent>
              <mc:Choice Requires="wps">
                <w:drawing>
                  <wp:anchor distT="0" distB="0" distL="114300" distR="114300" simplePos="0" relativeHeight="251658240" behindDoc="0" locked="0" layoutInCell="1" allowOverlap="1" wp14:anchorId="4BB3CC3C" wp14:editId="4BAEFD14">
                    <wp:simplePos x="0" y="0"/>
                    <wp:positionH relativeFrom="margin">
                      <wp:posOffset>3810</wp:posOffset>
                    </wp:positionH>
                    <wp:positionV relativeFrom="margin">
                      <wp:posOffset>-762635</wp:posOffset>
                    </wp:positionV>
                    <wp:extent cx="5753100" cy="0"/>
                    <wp:effectExtent l="13335" t="8890" r="5715"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B79EC2D" id="Line 5" o:spid="_x0000_s1026" style="position:absolute;z-index:251658240;visibility:visible;mso-wrap-style:square;mso-wrap-distance-left:9pt;mso-wrap-distance-top:0;mso-wrap-distance-right:9pt;mso-wrap-distance-bottom:0;mso-position-horizontal:absolute;mso-position-horizontal-relative:margin;mso-position-vertical:absolute;mso-position-vertical-relative:margin" from=".3pt,-60.05pt" to="453.3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mPEg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" strokeweight=".5pt">
                    <w10:wrap anchorx="margin" anchory="margin"/>
                  </v:line>
                </w:pict>
              </mc:Fallback>
            </mc:AlternateContent>
          </w:r>
          <w:r w:rsidRPr="00081611">
            <w:rPr>
              <w:rFonts w:ascii="Arial" w:hAnsi="Arial" w:cs="Arial"/>
              <w:spacing w:val="20"/>
              <w:sz w:val="22"/>
              <w:szCs w:val="22"/>
            </w:rPr>
            <w:t xml:space="preserve">Klagenemnda for krav om kompensasjon og billighetserstatning </w:t>
          </w:r>
          <w:r>
            <w:rPr>
              <w:rFonts w:ascii="Arial" w:hAnsi="Arial" w:cs="Arial"/>
              <w:spacing w:val="20"/>
              <w:sz w:val="22"/>
              <w:szCs w:val="22"/>
            </w:rPr>
            <w:br/>
          </w:r>
          <w:r w:rsidRPr="00081611">
            <w:rPr>
              <w:rFonts w:ascii="Arial" w:hAnsi="Arial" w:cs="Arial"/>
              <w:spacing w:val="20"/>
              <w:sz w:val="22"/>
              <w:szCs w:val="22"/>
            </w:rPr>
            <w:t>for psykiske belastningsskader som følge av deltakelse i internasjonale operasjoner</w:t>
          </w:r>
        </w:p>
        <w:p w14:paraId="407D5F46" w14:textId="77777777" w:rsidR="00B574AE" w:rsidRDefault="00491630" w:rsidP="00B13EE3">
          <w:pPr>
            <w:pStyle w:val="Topptekst"/>
          </w:pPr>
        </w:p>
      </w:tc>
    </w:tr>
    <w:tr w:rsidR="00092365" w14:paraId="6D225A8D" w14:textId="77777777" w:rsidTr="00081611">
      <w:trPr>
        <w:trHeight w:val="321"/>
      </w:trPr>
      <w:tc>
        <w:tcPr>
          <w:tcW w:w="1242" w:type="dxa"/>
          <w:tcBorders>
            <w:top w:val="single" w:sz="4" w:space="0" w:color="auto"/>
          </w:tcBorders>
        </w:tcPr>
        <w:p w14:paraId="7C730D36" w14:textId="77777777" w:rsidR="00B574AE" w:rsidRDefault="00491630" w:rsidP="00B13EE3">
          <w:pPr>
            <w:pStyle w:val="Topptekst"/>
            <w:rPr>
              <w:noProof/>
            </w:rPr>
          </w:pPr>
        </w:p>
      </w:tc>
      <w:tc>
        <w:tcPr>
          <w:tcW w:w="8222" w:type="dxa"/>
          <w:tcBorders>
            <w:top w:val="single" w:sz="4" w:space="0" w:color="auto"/>
          </w:tcBorders>
        </w:tcPr>
        <w:p w14:paraId="64CED085" w14:textId="77777777" w:rsidR="00B574AE" w:rsidRPr="00214912" w:rsidRDefault="00491630" w:rsidP="00AC304B">
          <w:pPr>
            <w:pStyle w:val="Topptekst"/>
            <w:spacing w:after="600" w:line="240" w:lineRule="exact"/>
            <w:rPr>
              <w:b/>
              <w:bCs/>
              <w:noProof/>
              <w:spacing w:val="40"/>
              <w:sz w:val="22"/>
              <w:szCs w:val="22"/>
            </w:rPr>
          </w:pPr>
        </w:p>
      </w:tc>
    </w:tr>
  </w:tbl>
  <w:p w14:paraId="59F8C410" w14:textId="77777777" w:rsidR="00B574AE" w:rsidRPr="00E94720" w:rsidRDefault="008D796B" w:rsidP="00E94720">
    <w:pPr>
      <w:pStyle w:val="Topptekst"/>
      <w:tabs>
        <w:tab w:val="clear" w:pos="4536"/>
        <w:tab w:val="clear" w:pos="9072"/>
        <w:tab w:val="left" w:pos="7318"/>
      </w:tabs>
      <w:rPr>
        <w:rFonts w:ascii="DepCentury Old Style" w:hAnsi="DepCentury Old Style"/>
      </w:rPr>
    </w:pPr>
    <w:r>
      <w:t xml:space="preserve">                                                                                                                     </w:t>
    </w:r>
    <w:r>
      <w:rPr>
        <w:rFonts w:ascii="DepCentury Old Style" w:hAnsi="DepCentury Old Style"/>
      </w:rPr>
      <w:t xml:space="preserve">Unntatt off., jf. </w:t>
    </w:r>
    <w:proofErr w:type="spellStart"/>
    <w:r>
      <w:rPr>
        <w:rFonts w:ascii="DepCentury Old Style" w:hAnsi="DepCentury Old Style"/>
      </w:rPr>
      <w:t>offl</w:t>
    </w:r>
    <w:proofErr w:type="spellEnd"/>
    <w:r>
      <w:rPr>
        <w:rFonts w:ascii="DepCentury Old Style" w:hAnsi="DepCentury Old Style"/>
      </w:rPr>
      <w:t xml:space="preserve"> § 13.1 jf. </w:t>
    </w:r>
    <w:proofErr w:type="spellStart"/>
    <w:r>
      <w:rPr>
        <w:rFonts w:ascii="DepCentury Old Style" w:hAnsi="DepCentury Old Style"/>
      </w:rPr>
      <w:t>fvl</w:t>
    </w:r>
    <w:proofErr w:type="spellEnd"/>
    <w:r>
      <w:rPr>
        <w:rFonts w:ascii="DepCentury Old Style" w:hAnsi="DepCentury Old Style"/>
      </w:rPr>
      <w:t xml:space="preserve"> § 13.1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365"/>
    <w:rsid w:val="00002FB6"/>
    <w:rsid w:val="00031CE6"/>
    <w:rsid w:val="00043DAC"/>
    <w:rsid w:val="00050FB2"/>
    <w:rsid w:val="00053215"/>
    <w:rsid w:val="00053B7A"/>
    <w:rsid w:val="0007595A"/>
    <w:rsid w:val="00092365"/>
    <w:rsid w:val="000A7FF1"/>
    <w:rsid w:val="000E1E2E"/>
    <w:rsid w:val="000F0303"/>
    <w:rsid w:val="000F050E"/>
    <w:rsid w:val="001213B0"/>
    <w:rsid w:val="00122F0F"/>
    <w:rsid w:val="00122FF1"/>
    <w:rsid w:val="0013078B"/>
    <w:rsid w:val="001311F8"/>
    <w:rsid w:val="00132DDA"/>
    <w:rsid w:val="001342A0"/>
    <w:rsid w:val="00141FA1"/>
    <w:rsid w:val="00157F62"/>
    <w:rsid w:val="0016114C"/>
    <w:rsid w:val="00167E22"/>
    <w:rsid w:val="001713B5"/>
    <w:rsid w:val="0017498F"/>
    <w:rsid w:val="001822AF"/>
    <w:rsid w:val="00192CB2"/>
    <w:rsid w:val="001A2F78"/>
    <w:rsid w:val="001B0691"/>
    <w:rsid w:val="001B0919"/>
    <w:rsid w:val="001D0F70"/>
    <w:rsid w:val="001F2794"/>
    <w:rsid w:val="00202FC2"/>
    <w:rsid w:val="00205561"/>
    <w:rsid w:val="002125DE"/>
    <w:rsid w:val="00223015"/>
    <w:rsid w:val="002352E9"/>
    <w:rsid w:val="002413A1"/>
    <w:rsid w:val="0026075F"/>
    <w:rsid w:val="002651D0"/>
    <w:rsid w:val="00277F3D"/>
    <w:rsid w:val="00284AD6"/>
    <w:rsid w:val="00284B5A"/>
    <w:rsid w:val="002871BD"/>
    <w:rsid w:val="002A0A9E"/>
    <w:rsid w:val="002A6215"/>
    <w:rsid w:val="002A6E8E"/>
    <w:rsid w:val="002A6EE2"/>
    <w:rsid w:val="002B67D6"/>
    <w:rsid w:val="002C1606"/>
    <w:rsid w:val="002C7205"/>
    <w:rsid w:val="002E0E01"/>
    <w:rsid w:val="002F40F7"/>
    <w:rsid w:val="00323D78"/>
    <w:rsid w:val="00324223"/>
    <w:rsid w:val="00336E7D"/>
    <w:rsid w:val="0033721E"/>
    <w:rsid w:val="003409AF"/>
    <w:rsid w:val="00345FFD"/>
    <w:rsid w:val="00353BE7"/>
    <w:rsid w:val="00355DCE"/>
    <w:rsid w:val="00377EFA"/>
    <w:rsid w:val="00397004"/>
    <w:rsid w:val="003A29BA"/>
    <w:rsid w:val="003A75BA"/>
    <w:rsid w:val="003B6015"/>
    <w:rsid w:val="003C242C"/>
    <w:rsid w:val="003D4806"/>
    <w:rsid w:val="003E19AF"/>
    <w:rsid w:val="00461632"/>
    <w:rsid w:val="0046199E"/>
    <w:rsid w:val="00464AEE"/>
    <w:rsid w:val="004871EB"/>
    <w:rsid w:val="00491630"/>
    <w:rsid w:val="0049229A"/>
    <w:rsid w:val="004A0EED"/>
    <w:rsid w:val="004A7323"/>
    <w:rsid w:val="004D2E8F"/>
    <w:rsid w:val="004D3682"/>
    <w:rsid w:val="004D3D99"/>
    <w:rsid w:val="004F39E7"/>
    <w:rsid w:val="004F54FE"/>
    <w:rsid w:val="004F5D5F"/>
    <w:rsid w:val="005104E6"/>
    <w:rsid w:val="00551B4A"/>
    <w:rsid w:val="005A29E0"/>
    <w:rsid w:val="005B13B8"/>
    <w:rsid w:val="005B6FDC"/>
    <w:rsid w:val="005C382D"/>
    <w:rsid w:val="005C3CC3"/>
    <w:rsid w:val="005C3DBC"/>
    <w:rsid w:val="005D58A2"/>
    <w:rsid w:val="005D5E13"/>
    <w:rsid w:val="005E109B"/>
    <w:rsid w:val="005E41C2"/>
    <w:rsid w:val="005F565E"/>
    <w:rsid w:val="006153A3"/>
    <w:rsid w:val="00623A7F"/>
    <w:rsid w:val="006257A4"/>
    <w:rsid w:val="006316D3"/>
    <w:rsid w:val="00640D46"/>
    <w:rsid w:val="0065676D"/>
    <w:rsid w:val="006679FE"/>
    <w:rsid w:val="00672B7B"/>
    <w:rsid w:val="00673E45"/>
    <w:rsid w:val="00676650"/>
    <w:rsid w:val="00676C48"/>
    <w:rsid w:val="006822EF"/>
    <w:rsid w:val="00682B65"/>
    <w:rsid w:val="00685E37"/>
    <w:rsid w:val="006934CC"/>
    <w:rsid w:val="006A4653"/>
    <w:rsid w:val="006B295E"/>
    <w:rsid w:val="006B6427"/>
    <w:rsid w:val="006C41A8"/>
    <w:rsid w:val="006C55BE"/>
    <w:rsid w:val="006C6A67"/>
    <w:rsid w:val="006C6B48"/>
    <w:rsid w:val="006D74E2"/>
    <w:rsid w:val="006E6A0E"/>
    <w:rsid w:val="006E770E"/>
    <w:rsid w:val="00701B3F"/>
    <w:rsid w:val="0070674A"/>
    <w:rsid w:val="0073289B"/>
    <w:rsid w:val="00733D37"/>
    <w:rsid w:val="007367A1"/>
    <w:rsid w:val="00753034"/>
    <w:rsid w:val="007656A0"/>
    <w:rsid w:val="00772A8B"/>
    <w:rsid w:val="007734C6"/>
    <w:rsid w:val="007A35C6"/>
    <w:rsid w:val="007A5239"/>
    <w:rsid w:val="007A64D8"/>
    <w:rsid w:val="007A70A8"/>
    <w:rsid w:val="007D0B2F"/>
    <w:rsid w:val="007E5C66"/>
    <w:rsid w:val="007E71C2"/>
    <w:rsid w:val="007E78DB"/>
    <w:rsid w:val="007E7CB2"/>
    <w:rsid w:val="00803282"/>
    <w:rsid w:val="00816393"/>
    <w:rsid w:val="00831DCC"/>
    <w:rsid w:val="00832EC2"/>
    <w:rsid w:val="00836E1B"/>
    <w:rsid w:val="00850010"/>
    <w:rsid w:val="008548E9"/>
    <w:rsid w:val="00857C3D"/>
    <w:rsid w:val="00867EFE"/>
    <w:rsid w:val="00876DF5"/>
    <w:rsid w:val="00894138"/>
    <w:rsid w:val="008A33E2"/>
    <w:rsid w:val="008A6E9B"/>
    <w:rsid w:val="008D796B"/>
    <w:rsid w:val="008F5225"/>
    <w:rsid w:val="00910B54"/>
    <w:rsid w:val="0091201D"/>
    <w:rsid w:val="009248A8"/>
    <w:rsid w:val="0093221F"/>
    <w:rsid w:val="009463E6"/>
    <w:rsid w:val="00956F41"/>
    <w:rsid w:val="009617D3"/>
    <w:rsid w:val="00961BCC"/>
    <w:rsid w:val="00966EF7"/>
    <w:rsid w:val="009777D1"/>
    <w:rsid w:val="00977B8B"/>
    <w:rsid w:val="009A7EC9"/>
    <w:rsid w:val="009D25A3"/>
    <w:rsid w:val="009D7161"/>
    <w:rsid w:val="009F044E"/>
    <w:rsid w:val="009F0990"/>
    <w:rsid w:val="00A01D9A"/>
    <w:rsid w:val="00A1158E"/>
    <w:rsid w:val="00A2250E"/>
    <w:rsid w:val="00A26716"/>
    <w:rsid w:val="00A26BBA"/>
    <w:rsid w:val="00A34DE9"/>
    <w:rsid w:val="00A3552E"/>
    <w:rsid w:val="00A36FEB"/>
    <w:rsid w:val="00A409B5"/>
    <w:rsid w:val="00A44843"/>
    <w:rsid w:val="00A5082E"/>
    <w:rsid w:val="00A53D01"/>
    <w:rsid w:val="00A56F48"/>
    <w:rsid w:val="00A5724A"/>
    <w:rsid w:val="00A630B1"/>
    <w:rsid w:val="00A851EF"/>
    <w:rsid w:val="00AA27D4"/>
    <w:rsid w:val="00AA78B1"/>
    <w:rsid w:val="00AC4B64"/>
    <w:rsid w:val="00AC555A"/>
    <w:rsid w:val="00AC5D64"/>
    <w:rsid w:val="00AE6E60"/>
    <w:rsid w:val="00AE7D67"/>
    <w:rsid w:val="00B01AD1"/>
    <w:rsid w:val="00B01EC1"/>
    <w:rsid w:val="00B033FB"/>
    <w:rsid w:val="00B06800"/>
    <w:rsid w:val="00B1033E"/>
    <w:rsid w:val="00B15F79"/>
    <w:rsid w:val="00B2029F"/>
    <w:rsid w:val="00B2120A"/>
    <w:rsid w:val="00B23D05"/>
    <w:rsid w:val="00B26356"/>
    <w:rsid w:val="00B27C11"/>
    <w:rsid w:val="00B530C4"/>
    <w:rsid w:val="00B64034"/>
    <w:rsid w:val="00B64C45"/>
    <w:rsid w:val="00B66D5A"/>
    <w:rsid w:val="00B71DC3"/>
    <w:rsid w:val="00B76A31"/>
    <w:rsid w:val="00B7706F"/>
    <w:rsid w:val="00B96720"/>
    <w:rsid w:val="00BA4F47"/>
    <w:rsid w:val="00BA734C"/>
    <w:rsid w:val="00BC36F3"/>
    <w:rsid w:val="00BC60B2"/>
    <w:rsid w:val="00BD27F4"/>
    <w:rsid w:val="00BD7716"/>
    <w:rsid w:val="00BE214D"/>
    <w:rsid w:val="00BE4079"/>
    <w:rsid w:val="00BF6414"/>
    <w:rsid w:val="00C02B8E"/>
    <w:rsid w:val="00C169E6"/>
    <w:rsid w:val="00C17F49"/>
    <w:rsid w:val="00C212BE"/>
    <w:rsid w:val="00C3340F"/>
    <w:rsid w:val="00C33875"/>
    <w:rsid w:val="00C43898"/>
    <w:rsid w:val="00C47236"/>
    <w:rsid w:val="00C52990"/>
    <w:rsid w:val="00C52C7A"/>
    <w:rsid w:val="00C63A5E"/>
    <w:rsid w:val="00C6563D"/>
    <w:rsid w:val="00C753A5"/>
    <w:rsid w:val="00C75DB4"/>
    <w:rsid w:val="00CB1FF6"/>
    <w:rsid w:val="00CC43C3"/>
    <w:rsid w:val="00CC50F2"/>
    <w:rsid w:val="00CC712A"/>
    <w:rsid w:val="00CC7E7B"/>
    <w:rsid w:val="00CE51AD"/>
    <w:rsid w:val="00CE7A0B"/>
    <w:rsid w:val="00D1238B"/>
    <w:rsid w:val="00D17D1E"/>
    <w:rsid w:val="00D37E37"/>
    <w:rsid w:val="00D46864"/>
    <w:rsid w:val="00D56EE4"/>
    <w:rsid w:val="00D67EE3"/>
    <w:rsid w:val="00D70A99"/>
    <w:rsid w:val="00D7327A"/>
    <w:rsid w:val="00D773A7"/>
    <w:rsid w:val="00D8068C"/>
    <w:rsid w:val="00DA1B51"/>
    <w:rsid w:val="00DA1D95"/>
    <w:rsid w:val="00DD18CA"/>
    <w:rsid w:val="00DD3D1F"/>
    <w:rsid w:val="00DE147C"/>
    <w:rsid w:val="00DE680C"/>
    <w:rsid w:val="00DE7D50"/>
    <w:rsid w:val="00DF0DBD"/>
    <w:rsid w:val="00DF1C07"/>
    <w:rsid w:val="00DF701F"/>
    <w:rsid w:val="00E0178B"/>
    <w:rsid w:val="00E07F5E"/>
    <w:rsid w:val="00E1519D"/>
    <w:rsid w:val="00E1616C"/>
    <w:rsid w:val="00E16B01"/>
    <w:rsid w:val="00E226F1"/>
    <w:rsid w:val="00E25CA6"/>
    <w:rsid w:val="00E3226A"/>
    <w:rsid w:val="00E5269B"/>
    <w:rsid w:val="00E55B62"/>
    <w:rsid w:val="00E72308"/>
    <w:rsid w:val="00E8127A"/>
    <w:rsid w:val="00E835FC"/>
    <w:rsid w:val="00E92113"/>
    <w:rsid w:val="00E92345"/>
    <w:rsid w:val="00E94004"/>
    <w:rsid w:val="00EA485C"/>
    <w:rsid w:val="00EA585A"/>
    <w:rsid w:val="00EA7304"/>
    <w:rsid w:val="00EB04DF"/>
    <w:rsid w:val="00EC1914"/>
    <w:rsid w:val="00EC7023"/>
    <w:rsid w:val="00ED6109"/>
    <w:rsid w:val="00EF5AB6"/>
    <w:rsid w:val="00EF749C"/>
    <w:rsid w:val="00EF7ADD"/>
    <w:rsid w:val="00F001AD"/>
    <w:rsid w:val="00F0777C"/>
    <w:rsid w:val="00F16187"/>
    <w:rsid w:val="00F31CF2"/>
    <w:rsid w:val="00F3473A"/>
    <w:rsid w:val="00F3532C"/>
    <w:rsid w:val="00F5129B"/>
    <w:rsid w:val="00F57181"/>
    <w:rsid w:val="00F579EB"/>
    <w:rsid w:val="00F60C2F"/>
    <w:rsid w:val="00F66B2E"/>
    <w:rsid w:val="00F71372"/>
    <w:rsid w:val="00F82336"/>
    <w:rsid w:val="00F952E3"/>
    <w:rsid w:val="00FA3424"/>
    <w:rsid w:val="00FB1736"/>
    <w:rsid w:val="00FB4C7A"/>
    <w:rsid w:val="00FB72DE"/>
    <w:rsid w:val="00FC2965"/>
    <w:rsid w:val="00FC2DAC"/>
    <w:rsid w:val="00FE2998"/>
    <w:rsid w:val="00FE790B"/>
    <w:rsid w:val="00FF74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64D14"/>
  <w15:docId w15:val="{B52CD431-B1AE-41AE-A8AC-2BE5B2DF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4BE2"/>
  </w:style>
  <w:style w:type="paragraph" w:styleId="Overskrift1">
    <w:name w:val="heading 1"/>
    <w:basedOn w:val="Normal"/>
    <w:next w:val="Normal"/>
    <w:link w:val="Overskrift1Tegn"/>
    <w:qFormat/>
    <w:rsid w:val="00AC4BE2"/>
    <w:pPr>
      <w:keepNext/>
      <w:spacing w:after="240" w:line="240" w:lineRule="exact"/>
      <w:outlineLvl w:val="0"/>
    </w:pPr>
    <w:rPr>
      <w:b/>
      <w:kern w:val="28"/>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C4BE2"/>
    <w:pPr>
      <w:tabs>
        <w:tab w:val="center" w:pos="4536"/>
        <w:tab w:val="right" w:pos="9072"/>
      </w:tabs>
    </w:pPr>
  </w:style>
  <w:style w:type="paragraph" w:styleId="Bunntekst">
    <w:name w:val="footer"/>
    <w:basedOn w:val="Normal"/>
    <w:rsid w:val="00AC4BE2"/>
    <w:pPr>
      <w:tabs>
        <w:tab w:val="center" w:pos="4536"/>
        <w:tab w:val="right" w:pos="9072"/>
      </w:tabs>
    </w:pPr>
  </w:style>
  <w:style w:type="paragraph" w:customStyle="1" w:styleId="Enkel">
    <w:name w:val="Enkel"/>
    <w:basedOn w:val="Normal"/>
    <w:rsid w:val="00AC4BE2"/>
    <w:rPr>
      <w:sz w:val="24"/>
    </w:rPr>
  </w:style>
  <w:style w:type="paragraph" w:customStyle="1" w:styleId="Tekst">
    <w:name w:val="Tekst"/>
    <w:basedOn w:val="Normal"/>
    <w:rsid w:val="00AC4BE2"/>
    <w:rPr>
      <w:sz w:val="24"/>
    </w:rPr>
  </w:style>
  <w:style w:type="table" w:styleId="Tabellrutenett">
    <w:name w:val="Table Grid"/>
    <w:basedOn w:val="Vanligtabell"/>
    <w:uiPriority w:val="59"/>
    <w:rsid w:val="00842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842639"/>
    <w:rPr>
      <w:rFonts w:ascii="Tahoma" w:hAnsi="Tahoma" w:cs="Tahoma"/>
      <w:sz w:val="16"/>
      <w:szCs w:val="16"/>
    </w:rPr>
  </w:style>
  <w:style w:type="character" w:customStyle="1" w:styleId="BobletekstTegn">
    <w:name w:val="Bobletekst Tegn"/>
    <w:basedOn w:val="Standardskriftforavsnitt"/>
    <w:link w:val="Bobletekst"/>
    <w:uiPriority w:val="99"/>
    <w:semiHidden/>
    <w:rsid w:val="00842639"/>
    <w:rPr>
      <w:rFonts w:ascii="Tahoma" w:hAnsi="Tahoma" w:cs="Tahoma"/>
      <w:sz w:val="16"/>
      <w:szCs w:val="16"/>
    </w:rPr>
  </w:style>
  <w:style w:type="character" w:customStyle="1" w:styleId="Overskrift1Tegn">
    <w:name w:val="Overskrift 1 Tegn"/>
    <w:basedOn w:val="Standardskriftforavsnitt"/>
    <w:link w:val="Overskrift1"/>
    <w:rsid w:val="00C30066"/>
    <w:rPr>
      <w:b/>
      <w:kern w:val="28"/>
      <w:sz w:val="28"/>
    </w:rPr>
  </w:style>
  <w:style w:type="character" w:styleId="Hyperkobling">
    <w:name w:val="Hyperlink"/>
    <w:basedOn w:val="Standardskriftforavsnitt"/>
    <w:uiPriority w:val="99"/>
    <w:unhideWhenUsed/>
    <w:rsid w:val="006F578C"/>
    <w:rPr>
      <w:color w:val="0000FF" w:themeColor="hyperlink"/>
      <w:u w:val="single"/>
    </w:rPr>
  </w:style>
  <w:style w:type="character" w:styleId="Merknadsreferanse">
    <w:name w:val="annotation reference"/>
    <w:basedOn w:val="Standardskriftforavsnitt"/>
    <w:uiPriority w:val="99"/>
    <w:semiHidden/>
    <w:unhideWhenUsed/>
    <w:rsid w:val="00A1158E"/>
    <w:rPr>
      <w:sz w:val="16"/>
      <w:szCs w:val="16"/>
    </w:rPr>
  </w:style>
  <w:style w:type="paragraph" w:styleId="Merknadstekst">
    <w:name w:val="annotation text"/>
    <w:basedOn w:val="Normal"/>
    <w:link w:val="MerknadstekstTegn"/>
    <w:uiPriority w:val="99"/>
    <w:semiHidden/>
    <w:unhideWhenUsed/>
    <w:rsid w:val="00A1158E"/>
  </w:style>
  <w:style w:type="character" w:customStyle="1" w:styleId="MerknadstekstTegn">
    <w:name w:val="Merknadstekst Tegn"/>
    <w:basedOn w:val="Standardskriftforavsnitt"/>
    <w:link w:val="Merknadstekst"/>
    <w:uiPriority w:val="99"/>
    <w:semiHidden/>
    <w:rsid w:val="00A1158E"/>
  </w:style>
  <w:style w:type="paragraph" w:styleId="Kommentaremne">
    <w:name w:val="annotation subject"/>
    <w:basedOn w:val="Merknadstekst"/>
    <w:next w:val="Merknadstekst"/>
    <w:link w:val="KommentaremneTegn"/>
    <w:uiPriority w:val="99"/>
    <w:semiHidden/>
    <w:unhideWhenUsed/>
    <w:rsid w:val="00A1158E"/>
    <w:rPr>
      <w:b/>
      <w:bCs/>
    </w:rPr>
  </w:style>
  <w:style w:type="character" w:customStyle="1" w:styleId="KommentaremneTegn">
    <w:name w:val="Kommentaremne Tegn"/>
    <w:basedOn w:val="MerknadstekstTegn"/>
    <w:link w:val="Kommentaremne"/>
    <w:uiPriority w:val="99"/>
    <w:semiHidden/>
    <w:rsid w:val="00A115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410023">
      <w:bodyDiv w:val="1"/>
      <w:marLeft w:val="0"/>
      <w:marRight w:val="0"/>
      <w:marTop w:val="0"/>
      <w:marBottom w:val="0"/>
      <w:divBdr>
        <w:top w:val="none" w:sz="0" w:space="0" w:color="auto"/>
        <w:left w:val="none" w:sz="0" w:space="0" w:color="auto"/>
        <w:bottom w:val="none" w:sz="0" w:space="0" w:color="auto"/>
        <w:right w:val="none" w:sz="0" w:space="0" w:color="auto"/>
      </w:divBdr>
    </w:div>
    <w:div w:id="1372000502">
      <w:bodyDiv w:val="1"/>
      <w:marLeft w:val="0"/>
      <w:marRight w:val="0"/>
      <w:marTop w:val="0"/>
      <w:marBottom w:val="0"/>
      <w:divBdr>
        <w:top w:val="none" w:sz="0" w:space="0" w:color="auto"/>
        <w:left w:val="none" w:sz="0" w:space="0" w:color="auto"/>
        <w:bottom w:val="none" w:sz="0" w:space="0" w:color="auto"/>
        <w:right w:val="none" w:sz="0" w:space="0" w:color="auto"/>
      </w:divBdr>
    </w:div>
    <w:div w:id="1543011771">
      <w:bodyDiv w:val="1"/>
      <w:marLeft w:val="0"/>
      <w:marRight w:val="0"/>
      <w:marTop w:val="0"/>
      <w:marBottom w:val="0"/>
      <w:divBdr>
        <w:top w:val="none" w:sz="0" w:space="0" w:color="auto"/>
        <w:left w:val="none" w:sz="0" w:space="0" w:color="auto"/>
        <w:bottom w:val="none" w:sz="0" w:space="0" w:color="auto"/>
        <w:right w:val="none" w:sz="0" w:space="0" w:color="auto"/>
      </w:divBdr>
    </w:div>
    <w:div w:id="1651866283">
      <w:bodyDiv w:val="1"/>
      <w:marLeft w:val="0"/>
      <w:marRight w:val="0"/>
      <w:marTop w:val="0"/>
      <w:marBottom w:val="0"/>
      <w:divBdr>
        <w:top w:val="none" w:sz="0" w:space="0" w:color="auto"/>
        <w:left w:val="none" w:sz="0" w:space="0" w:color="auto"/>
        <w:bottom w:val="none" w:sz="0" w:space="0" w:color="auto"/>
        <w:right w:val="none" w:sz="0" w:space="0" w:color="auto"/>
      </w:divBdr>
    </w:div>
    <w:div w:id="1929800682">
      <w:bodyDiv w:val="1"/>
      <w:marLeft w:val="0"/>
      <w:marRight w:val="0"/>
      <w:marTop w:val="0"/>
      <w:marBottom w:val="0"/>
      <w:divBdr>
        <w:top w:val="none" w:sz="0" w:space="0" w:color="auto"/>
        <w:left w:val="none" w:sz="0" w:space="0" w:color="auto"/>
        <w:bottom w:val="none" w:sz="0" w:space="0" w:color="auto"/>
        <w:right w:val="none" w:sz="0" w:space="0" w:color="auto"/>
      </w:divBdr>
    </w:div>
    <w:div w:id="199401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79A31-90C0-48C3-B8E6-BC540DAAD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2353</Words>
  <Characters>13311</Characters>
  <Application>Microsoft Office Word</Application>
  <DocSecurity>0</DocSecurity>
  <Lines>110</Lines>
  <Paragraphs>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Stine Eger Mollestad</dc:creator>
  <cp:lastModifiedBy>Tungehaug, Maja Emilie</cp:lastModifiedBy>
  <cp:revision>4</cp:revision>
  <cp:lastPrinted>2019-11-15T11:44:00Z</cp:lastPrinted>
  <dcterms:created xsi:type="dcterms:W3CDTF">2020-09-18T12:00:00Z</dcterms:created>
  <dcterms:modified xsi:type="dcterms:W3CDTF">2020-09-21T12:09:00Z</dcterms:modified>
</cp:coreProperties>
</file>