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1F82B" w14:textId="549B58E2" w:rsidR="001D6512" w:rsidRDefault="00BA635A" w:rsidP="001D6512">
      <w:pPr>
        <w:rPr>
          <w:b/>
          <w:bCs/>
        </w:rPr>
      </w:pPr>
      <w:r w:rsidRPr="00BA635A">
        <w:rPr>
          <w:b/>
          <w:bCs/>
        </w:rPr>
        <w:t>Korreksjon til NPAD del 1</w:t>
      </w:r>
      <w:r>
        <w:rPr>
          <w:b/>
          <w:bCs/>
        </w:rPr>
        <w:t>.</w:t>
      </w:r>
      <w:r w:rsidRPr="00BA635A">
        <w:rPr>
          <w:b/>
          <w:bCs/>
        </w:rPr>
        <w:t xml:space="preserve"> Spesifikasjon for plankart</w:t>
      </w:r>
    </w:p>
    <w:p w14:paraId="66ADAB5E" w14:textId="2F942A1D" w:rsidR="00BA635A" w:rsidRDefault="00BA635A" w:rsidP="001D6512">
      <w:pPr>
        <w:rPr>
          <w:b/>
          <w:bCs/>
        </w:rPr>
      </w:pPr>
    </w:p>
    <w:p w14:paraId="622062C4" w14:textId="0EDD6A4D" w:rsidR="00BA635A" w:rsidRDefault="00BA635A" w:rsidP="001D6512">
      <w:r w:rsidRPr="00BA635A">
        <w:t>Rettelsen gjelder</w:t>
      </w:r>
      <w:r w:rsidR="00D26393">
        <w:t xml:space="preserve"> </w:t>
      </w:r>
      <w:r w:rsidR="00D26393" w:rsidRPr="002C3C72">
        <w:rPr>
          <w:b/>
          <w:bCs/>
        </w:rPr>
        <w:t>1.5.2 Områder der reguleringsplan fortsatt skal gjelde.</w:t>
      </w:r>
    </w:p>
    <w:p w14:paraId="5F43D57A" w14:textId="48618A6D" w:rsidR="00D26393" w:rsidRDefault="00D26393" w:rsidP="001D6512"/>
    <w:p w14:paraId="61086105" w14:textId="7E6972D6" w:rsidR="00D26393" w:rsidRDefault="00D26393" w:rsidP="001D6512">
      <w:r>
        <w:t xml:space="preserve">Teksten som står i </w:t>
      </w:r>
      <w:r w:rsidR="00434DF8">
        <w:t xml:space="preserve">den </w:t>
      </w:r>
      <w:r>
        <w:t>nyeste versjon av kommuneplanens arealdel er korrekt</w:t>
      </w:r>
      <w:r w:rsidR="00811172">
        <w:t>.</w:t>
      </w:r>
    </w:p>
    <w:p w14:paraId="3EFC3C46" w14:textId="21543666" w:rsidR="00434DF8" w:rsidRDefault="002C3C72" w:rsidP="001D6512">
      <w:r>
        <w:t>Se lenke:</w:t>
      </w:r>
      <w:r w:rsidRPr="002C3C72">
        <w:t xml:space="preserve"> </w:t>
      </w:r>
      <w:hyperlink r:id="rId7" w:history="1">
        <w:r w:rsidRPr="00935528">
          <w:rPr>
            <w:rStyle w:val="Hyperkobling"/>
          </w:rPr>
          <w:t>https://www.regjeringen.no/no/dokumenter/kommuneplanens-arealdel/id2904677/</w:t>
        </w:r>
      </w:hyperlink>
    </w:p>
    <w:p w14:paraId="5B8CFED8" w14:textId="77777777" w:rsidR="002C3C72" w:rsidRDefault="002C3C72" w:rsidP="001D6512"/>
    <w:p w14:paraId="44822B7E" w14:textId="4885B5B8" w:rsidR="002C3C72" w:rsidRDefault="00092D1A" w:rsidP="001D6512">
      <w:r>
        <w:t>Også gjengitt her.</w:t>
      </w:r>
    </w:p>
    <w:p w14:paraId="4C99285D" w14:textId="77777777" w:rsidR="00092D1A" w:rsidRDefault="00092D1A" w:rsidP="001D6512"/>
    <w:p w14:paraId="7E7B64FB" w14:textId="57E02623" w:rsidR="00D26393" w:rsidRPr="00434DF8" w:rsidRDefault="00D26393" w:rsidP="00434DF8">
      <w:pPr>
        <w:spacing w:line="360" w:lineRule="auto"/>
        <w:rPr>
          <w:i/>
          <w:iCs/>
        </w:rPr>
      </w:pPr>
      <w:r w:rsidRPr="00434DF8">
        <w:rPr>
          <w:i/>
          <w:iCs/>
        </w:rPr>
        <w:t>4.6.7.2</w:t>
      </w:r>
      <w:r w:rsidR="00434DF8">
        <w:rPr>
          <w:i/>
          <w:iCs/>
        </w:rPr>
        <w:t xml:space="preserve"> </w:t>
      </w:r>
      <w:r w:rsidRPr="00434DF8">
        <w:rPr>
          <w:i/>
          <w:iCs/>
        </w:rPr>
        <w:t>Kartframstilling av hensynssone hvor gjeldende reguleringsplan fortsatt skal gjelde</w:t>
      </w:r>
    </w:p>
    <w:p w14:paraId="5EDDEC70" w14:textId="77777777" w:rsidR="00D26393" w:rsidRPr="00434DF8" w:rsidRDefault="00D26393" w:rsidP="00434DF8">
      <w:pPr>
        <w:spacing w:line="360" w:lineRule="auto"/>
        <w:rPr>
          <w:i/>
          <w:iCs/>
        </w:rPr>
      </w:pPr>
      <w:r w:rsidRPr="00434DF8">
        <w:rPr>
          <w:i/>
          <w:iCs/>
        </w:rPr>
        <w:t>Det skal være arealformål under denne typen hensynssoner.</w:t>
      </w:r>
    </w:p>
    <w:p w14:paraId="0F69A80A" w14:textId="3221E3F5" w:rsidR="00D26393" w:rsidRDefault="00D26393" w:rsidP="00434DF8">
      <w:pPr>
        <w:spacing w:line="360" w:lineRule="auto"/>
        <w:rPr>
          <w:i/>
          <w:iCs/>
        </w:rPr>
      </w:pPr>
      <w:r w:rsidRPr="00434DF8">
        <w:rPr>
          <w:i/>
          <w:iCs/>
        </w:rPr>
        <w:t>På plankartet vises sonene med generaliserte arealformål under skravuren. De generaliserte areal-formålene under skravuren er en illustrasjon som ikke er bindende for den framtidige arealbruken. Det er arealformålene i reguleringsplanen som fastsetter den rettslig bindende arealbruken. Der reguleringsplan er vedtatt etter eldre lovverk, skal generaliseringen i kommuneplanens arealdel følge det gjeldende kodeverk for kommuneplan.</w:t>
      </w:r>
    </w:p>
    <w:p w14:paraId="5932F99B" w14:textId="139E93B7" w:rsidR="00434DF8" w:rsidRDefault="00434DF8" w:rsidP="00434DF8">
      <w:pPr>
        <w:spacing w:line="360" w:lineRule="auto"/>
        <w:rPr>
          <w:i/>
          <w:iCs/>
        </w:rPr>
      </w:pPr>
    </w:p>
    <w:p w14:paraId="4595963E" w14:textId="77777777" w:rsidR="00434DF8" w:rsidRPr="00434DF8" w:rsidRDefault="00434DF8" w:rsidP="00434DF8">
      <w:pPr>
        <w:spacing w:line="360" w:lineRule="auto"/>
        <w:rPr>
          <w:i/>
          <w:iCs/>
        </w:rPr>
      </w:pPr>
    </w:p>
    <w:p w14:paraId="15282D30" w14:textId="415A3B4A" w:rsidR="00434DF8" w:rsidRDefault="00434DF8" w:rsidP="001D6512">
      <w:r w:rsidRPr="00434DF8">
        <w:t>Utsnitt fra kommuneplan med hensynssone 910 der reguleringsplan fortsatt skal gjelde. Arealbruken i reguleringsplanen vises med generaliserte koder</w:t>
      </w:r>
      <w:r>
        <w:t>.</w:t>
      </w:r>
    </w:p>
    <w:p w14:paraId="3DA17035" w14:textId="77777777" w:rsidR="00434DF8" w:rsidRDefault="00434DF8" w:rsidP="001D6512"/>
    <w:p w14:paraId="7E9A4966" w14:textId="6591604C" w:rsidR="00D26393" w:rsidRPr="00BA635A" w:rsidRDefault="00434DF8" w:rsidP="001D6512">
      <w:r>
        <w:rPr>
          <w:noProof/>
        </w:rPr>
        <w:drawing>
          <wp:inline distT="0" distB="0" distL="0" distR="0" wp14:anchorId="2302F341" wp14:editId="5B6582B5">
            <wp:extent cx="5797550" cy="379793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6393" w:rsidRPr="00BA6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1F402" w14:textId="77777777" w:rsidR="001B402B" w:rsidRDefault="001B402B" w:rsidP="009B113F">
      <w:pPr>
        <w:spacing w:line="240" w:lineRule="auto"/>
      </w:pPr>
      <w:r>
        <w:separator/>
      </w:r>
    </w:p>
  </w:endnote>
  <w:endnote w:type="continuationSeparator" w:id="0">
    <w:p w14:paraId="3F926D01" w14:textId="77777777" w:rsidR="001B402B" w:rsidRDefault="001B402B" w:rsidP="009B11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E9298" w14:textId="77777777" w:rsidR="001B402B" w:rsidRDefault="001B402B" w:rsidP="009B113F">
      <w:pPr>
        <w:spacing w:line="240" w:lineRule="auto"/>
      </w:pPr>
      <w:r>
        <w:separator/>
      </w:r>
    </w:p>
  </w:footnote>
  <w:footnote w:type="continuationSeparator" w:id="0">
    <w:p w14:paraId="136BDC48" w14:textId="77777777" w:rsidR="001B402B" w:rsidRDefault="001B402B" w:rsidP="009B11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03A03"/>
    <w:multiLevelType w:val="hybridMultilevel"/>
    <w:tmpl w:val="7A988C18"/>
    <w:lvl w:ilvl="0" w:tplc="C88C309E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1F59B5"/>
    <w:multiLevelType w:val="hybridMultilevel"/>
    <w:tmpl w:val="A20E684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651820">
    <w:abstractNumId w:val="0"/>
  </w:num>
  <w:num w:numId="2" w16cid:durableId="791438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35A"/>
    <w:rsid w:val="00080BFD"/>
    <w:rsid w:val="00092D1A"/>
    <w:rsid w:val="001311AC"/>
    <w:rsid w:val="001B402B"/>
    <w:rsid w:val="001D6512"/>
    <w:rsid w:val="00247C16"/>
    <w:rsid w:val="0028070C"/>
    <w:rsid w:val="002C3C72"/>
    <w:rsid w:val="002E357B"/>
    <w:rsid w:val="00434DF8"/>
    <w:rsid w:val="00604331"/>
    <w:rsid w:val="00811172"/>
    <w:rsid w:val="009B113F"/>
    <w:rsid w:val="00A91875"/>
    <w:rsid w:val="00B24048"/>
    <w:rsid w:val="00B60103"/>
    <w:rsid w:val="00BA635A"/>
    <w:rsid w:val="00C857C6"/>
    <w:rsid w:val="00D26393"/>
    <w:rsid w:val="00D875E8"/>
    <w:rsid w:val="00ED6987"/>
    <w:rsid w:val="00E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951F9"/>
  <w15:chartTrackingRefBased/>
  <w15:docId w15:val="{9597A416-9F8D-47C7-9451-DB4E013C9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103"/>
    <w:pPr>
      <w:spacing w:after="0" w:line="300" w:lineRule="atLeast"/>
    </w:pPr>
    <w:rPr>
      <w:rFonts w:ascii="Arial" w:hAnsi="Arial"/>
      <w:color w:val="000000" w:themeColor="text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E12D9"/>
    <w:pPr>
      <w:keepNext/>
      <w:keepLines/>
      <w:spacing w:before="240" w:after="60"/>
      <w:outlineLvl w:val="0"/>
    </w:pPr>
    <w:rPr>
      <w:rFonts w:eastAsiaTheme="majorEastAsia" w:cstheme="majorBidi"/>
      <w:b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D6512"/>
    <w:pPr>
      <w:keepNext/>
      <w:keepLines/>
      <w:spacing w:before="240" w:after="60"/>
      <w:outlineLvl w:val="1"/>
    </w:pPr>
    <w:rPr>
      <w:rFonts w:eastAsiaTheme="majorEastAsia" w:cstheme="majorBidi"/>
      <w:b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D6512"/>
    <w:pPr>
      <w:keepNext/>
      <w:keepLines/>
      <w:spacing w:before="240" w:after="60"/>
      <w:outlineLvl w:val="2"/>
    </w:pPr>
    <w:rPr>
      <w:rFonts w:eastAsiaTheme="majorEastAsia" w:cstheme="majorBidi"/>
      <w:b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D6512"/>
    <w:pPr>
      <w:keepNext/>
      <w:keepLines/>
      <w:spacing w:before="240" w:after="60"/>
      <w:outlineLvl w:val="3"/>
    </w:pPr>
    <w:rPr>
      <w:rFonts w:eastAsiaTheme="majorEastAsia" w:cstheme="majorBidi"/>
      <w:b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1D6512"/>
    <w:pPr>
      <w:keepNext/>
      <w:keepLines/>
      <w:spacing w:before="240" w:after="60"/>
      <w:outlineLvl w:val="4"/>
    </w:pPr>
    <w:rPr>
      <w:rFonts w:eastAsiaTheme="majorEastAsia" w:cstheme="majorBidi"/>
      <w:i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1D6512"/>
    <w:pPr>
      <w:keepNext/>
      <w:keepLines/>
      <w:spacing w:before="240" w:after="60"/>
      <w:outlineLvl w:val="5"/>
    </w:pPr>
    <w:rPr>
      <w:rFonts w:eastAsiaTheme="majorEastAsia" w:cstheme="majorBidi"/>
      <w:i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B60103"/>
    <w:pPr>
      <w:spacing w:after="0" w:line="240" w:lineRule="auto"/>
    </w:pPr>
    <w:rPr>
      <w:rFonts w:ascii="Arial" w:hAnsi="Arial"/>
      <w:color w:val="000000" w:themeColor="text1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875E8"/>
    <w:rPr>
      <w:rFonts w:ascii="Arial" w:eastAsiaTheme="majorEastAsia" w:hAnsi="Arial" w:cstheme="majorBidi"/>
      <w:b/>
      <w:color w:val="000000" w:themeColor="text1"/>
      <w:sz w:val="30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D6512"/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D6512"/>
    <w:rPr>
      <w:rFonts w:ascii="Arial" w:eastAsiaTheme="majorEastAsia" w:hAnsi="Arial" w:cstheme="majorBidi"/>
      <w:b/>
      <w:color w:val="000000" w:themeColor="text1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D6512"/>
    <w:rPr>
      <w:rFonts w:ascii="Arial" w:eastAsiaTheme="majorEastAsia" w:hAnsi="Arial" w:cstheme="majorBidi"/>
      <w:b/>
      <w:i/>
      <w:iCs/>
      <w:color w:val="000000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D6512"/>
    <w:rPr>
      <w:rFonts w:ascii="Arial" w:eastAsiaTheme="majorEastAsia" w:hAnsi="Arial" w:cstheme="majorBidi"/>
      <w:i/>
      <w:color w:val="000000" w:themeColor="text1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1D6512"/>
    <w:rPr>
      <w:rFonts w:ascii="Arial" w:eastAsiaTheme="majorEastAsia" w:hAnsi="Arial" w:cstheme="majorBidi"/>
      <w:i/>
      <w:color w:val="000000" w:themeColor="text1"/>
    </w:rPr>
  </w:style>
  <w:style w:type="character" w:styleId="Utheving">
    <w:name w:val="Emphasis"/>
    <w:basedOn w:val="Standardskriftforavsnitt"/>
    <w:uiPriority w:val="20"/>
    <w:qFormat/>
    <w:rsid w:val="001D6512"/>
    <w:rPr>
      <w:rFonts w:ascii="Arial" w:hAnsi="Arial"/>
      <w:i/>
      <w:iCs/>
    </w:rPr>
  </w:style>
  <w:style w:type="character" w:styleId="Sterkutheving">
    <w:name w:val="Intense Emphasis"/>
    <w:basedOn w:val="Standardskriftforavsnitt"/>
    <w:uiPriority w:val="21"/>
    <w:qFormat/>
    <w:rsid w:val="001D6512"/>
    <w:rPr>
      <w:rFonts w:ascii="Arial" w:hAnsi="Arial"/>
      <w:i/>
      <w:iCs/>
      <w:color w:val="000000" w:themeColor="text1"/>
    </w:rPr>
  </w:style>
  <w:style w:type="character" w:styleId="Sterk">
    <w:name w:val="Strong"/>
    <w:basedOn w:val="Standardskriftforavsnitt"/>
    <w:uiPriority w:val="22"/>
    <w:qFormat/>
    <w:rsid w:val="001D6512"/>
    <w:rPr>
      <w:rFonts w:ascii="Arial" w:hAnsi="Arial"/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D651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D6512"/>
    <w:rPr>
      <w:rFonts w:ascii="Arial" w:hAnsi="Arial"/>
      <w:i/>
      <w:iCs/>
      <w:color w:val="000000" w:themeColor="text1"/>
    </w:rPr>
  </w:style>
  <w:style w:type="character" w:styleId="Svakreferanse">
    <w:name w:val="Subtle Reference"/>
    <w:basedOn w:val="Standardskriftforavsnitt"/>
    <w:uiPriority w:val="31"/>
    <w:qFormat/>
    <w:rsid w:val="001D6512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1D6512"/>
    <w:rPr>
      <w:rFonts w:ascii="Arial" w:hAnsi="Arial"/>
      <w:b/>
      <w:bCs/>
      <w:smallCaps/>
      <w:color w:val="000000" w:themeColor="text1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9B113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B113F"/>
    <w:rPr>
      <w:rFonts w:ascii="Arial" w:hAnsi="Arial"/>
      <w:color w:val="000000" w:themeColor="text1"/>
    </w:rPr>
  </w:style>
  <w:style w:type="paragraph" w:styleId="Bunntekst">
    <w:name w:val="footer"/>
    <w:basedOn w:val="Normal"/>
    <w:link w:val="BunntekstTegn"/>
    <w:uiPriority w:val="99"/>
    <w:unhideWhenUsed/>
    <w:rsid w:val="009B113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B113F"/>
    <w:rPr>
      <w:rFonts w:ascii="Arial" w:hAnsi="Arial"/>
      <w:color w:val="000000" w:themeColor="text1"/>
    </w:rPr>
  </w:style>
  <w:style w:type="character" w:styleId="Hyperkobling">
    <w:name w:val="Hyperlink"/>
    <w:basedOn w:val="Standardskriftforavsnitt"/>
    <w:uiPriority w:val="99"/>
    <w:unhideWhenUsed/>
    <w:rsid w:val="002C3C7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C3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regjeringen.no/no/dokumenter/kommuneplanens-arealdel/id290467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962</Characters>
  <Application>Microsoft Office Word</Application>
  <DocSecurity>4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Bakken Hilde Johansen</dc:creator>
  <cp:keywords/>
  <dc:description/>
  <cp:lastModifiedBy>Hausken Jan</cp:lastModifiedBy>
  <cp:revision>2</cp:revision>
  <cp:lastPrinted>2023-05-03T07:08:00Z</cp:lastPrinted>
  <dcterms:created xsi:type="dcterms:W3CDTF">2023-05-15T10:40:00Z</dcterms:created>
  <dcterms:modified xsi:type="dcterms:W3CDTF">2023-05-15T10:40:00Z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a0defb-d95a-4801-9cac-afdefc91cdbd_Enabled">
    <vt:lpwstr>true</vt:lpwstr>
  </property>
  <property fmtid="{D5CDD505-2E9C-101B-9397-08002B2CF9AE}" pid="3" name="MSIP_Label_b7a0defb-d95a-4801-9cac-afdefc91cdbd_SetDate">
    <vt:lpwstr>2023-05-03T06:48:49Z</vt:lpwstr>
  </property>
  <property fmtid="{D5CDD505-2E9C-101B-9397-08002B2CF9AE}" pid="4" name="MSIP_Label_b7a0defb-d95a-4801-9cac-afdefc91cdbd_Method">
    <vt:lpwstr>Standard</vt:lpwstr>
  </property>
  <property fmtid="{D5CDD505-2E9C-101B-9397-08002B2CF9AE}" pid="5" name="MSIP_Label_b7a0defb-d95a-4801-9cac-afdefc91cdbd_Name">
    <vt:lpwstr>Intern (KDD)</vt:lpwstr>
  </property>
  <property fmtid="{D5CDD505-2E9C-101B-9397-08002B2CF9AE}" pid="6" name="MSIP_Label_b7a0defb-d95a-4801-9cac-afdefc91cdbd_SiteId">
    <vt:lpwstr>f696e186-1c3b-44cd-bf76-5ace0e7007bd</vt:lpwstr>
  </property>
  <property fmtid="{D5CDD505-2E9C-101B-9397-08002B2CF9AE}" pid="7" name="MSIP_Label_b7a0defb-d95a-4801-9cac-afdefc91cdbd_ActionId">
    <vt:lpwstr>2dec0315-f496-4a11-af12-727b2f142e65</vt:lpwstr>
  </property>
  <property fmtid="{D5CDD505-2E9C-101B-9397-08002B2CF9AE}" pid="8" name="MSIP_Label_b7a0defb-d95a-4801-9cac-afdefc91cdbd_ContentBits">
    <vt:lpwstr>0</vt:lpwstr>
  </property>
</Properties>
</file>