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4E0F" w14:textId="33387AF5" w:rsidR="00D32564" w:rsidRDefault="00D32564" w:rsidP="001D6512">
      <w:r w:rsidRPr="00D32564">
        <w:rPr>
          <w:u w:val="single"/>
        </w:rPr>
        <w:t>Vedlegg til faggrupperapporten:</w:t>
      </w:r>
    </w:p>
    <w:p w14:paraId="18D1D7E8" w14:textId="36BF6EA3" w:rsidR="00D32564" w:rsidRDefault="00D32564" w:rsidP="001D6512"/>
    <w:p w14:paraId="69042FCA" w14:textId="0DDFFFB3" w:rsidR="00D32564" w:rsidRDefault="00397DB8" w:rsidP="00397DB8">
      <w:r>
        <w:t xml:space="preserve">Arbeids- og velferdsdirektoratet oppdaget en feil i det legemeldte sykefraværet. Feilen ble oppdaget i forbindelse med innføringen av nytt elektronisk mottakssystem for sykmeldinger i NAV. Feilen er rettet opp tilbake til 2018 ved publisering av sykefraværstall 2. juni 2022. </w:t>
      </w:r>
    </w:p>
    <w:p w14:paraId="7281EED5" w14:textId="7DB45657" w:rsidR="00397DB8" w:rsidRDefault="00397DB8" w:rsidP="00397DB8"/>
    <w:p w14:paraId="3451208F" w14:textId="77777777" w:rsidR="00397DB8" w:rsidRDefault="00397DB8" w:rsidP="00397DB8">
      <w:pPr>
        <w:pStyle w:val="Bildetekst"/>
        <w:keepNext/>
      </w:pPr>
      <w:bookmarkStart w:id="0" w:name="_Ref103168199"/>
      <w:bookmarkStart w:id="1" w:name="_Hlk105573389"/>
      <w:r>
        <w:t xml:space="preserve">Figur </w:t>
      </w:r>
      <w:r>
        <w:fldChar w:fldCharType="begin"/>
      </w:r>
      <w:r>
        <w:instrText>STYLEREF 1 \s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.</w:t>
      </w:r>
      <w:r>
        <w:fldChar w:fldCharType="begin"/>
      </w:r>
      <w:r>
        <w:instrText>SEQ Figur \* ARABIC \s 1</w:instrText>
      </w:r>
      <w:r>
        <w:fldChar w:fldCharType="separate"/>
      </w:r>
      <w:r>
        <w:rPr>
          <w:noProof/>
        </w:rPr>
        <w:t>4</w:t>
      </w:r>
      <w:r>
        <w:fldChar w:fldCharType="end"/>
      </w:r>
      <w:bookmarkEnd w:id="0"/>
      <w:r>
        <w:t xml:space="preserve"> Sykefraværsprosenten. Egenmeldt og legemeldt – sesong- og influensajustert. 2. kvartal 2000–4. kvartal 2021.</w:t>
      </w:r>
    </w:p>
    <w:bookmarkEnd w:id="1"/>
    <w:p w14:paraId="275AE53E" w14:textId="5DA63841" w:rsidR="00397DB8" w:rsidRDefault="00397DB8" w:rsidP="00397DB8">
      <w:pPr>
        <w:spacing w:after="160" w:line="256" w:lineRule="auto"/>
      </w:pPr>
      <w:r>
        <w:rPr>
          <w:noProof/>
        </w:rPr>
        <w:drawing>
          <wp:inline distT="0" distB="0" distL="0" distR="0" wp14:anchorId="1DA94C59" wp14:editId="4D79027F">
            <wp:extent cx="4393870" cy="2612390"/>
            <wp:effectExtent l="0" t="0" r="6985" b="1651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A6559475-87F6-4E9D-8969-B1D0BE9DD9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A613647" w14:textId="36618ECA" w:rsidR="00397DB8" w:rsidRDefault="00397DB8" w:rsidP="00397DB8">
      <w:r>
        <w:rPr>
          <w:i/>
          <w:sz w:val="18"/>
          <w:szCs w:val="18"/>
        </w:rPr>
        <w:t>Kilde: Statistisk sentralbyrå</w:t>
      </w:r>
    </w:p>
    <w:p w14:paraId="24D740A6" w14:textId="77777777" w:rsidR="00397DB8" w:rsidRDefault="00397DB8" w:rsidP="00397DB8">
      <w:pPr>
        <w:pStyle w:val="Bildetekst"/>
        <w:keepNext/>
      </w:pPr>
      <w:bookmarkStart w:id="2" w:name="_Ref103168237"/>
      <w:bookmarkStart w:id="3" w:name="_Hlk105573604"/>
      <w:r>
        <w:t xml:space="preserve">Figur </w:t>
      </w:r>
      <w:r>
        <w:fldChar w:fldCharType="begin"/>
      </w:r>
      <w:r>
        <w:instrText>STYLEREF 1 \s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.</w:t>
      </w:r>
      <w:r>
        <w:fldChar w:fldCharType="begin"/>
      </w:r>
      <w:r>
        <w:instrText>SEQ Figur \* ARABIC \s 1</w:instrText>
      </w:r>
      <w:r>
        <w:fldChar w:fldCharType="separate"/>
      </w:r>
      <w:r>
        <w:rPr>
          <w:noProof/>
        </w:rPr>
        <w:t>5</w:t>
      </w:r>
      <w:r>
        <w:fldChar w:fldCharType="end"/>
      </w:r>
      <w:bookmarkEnd w:id="2"/>
      <w:r>
        <w:t xml:space="preserve"> Legemeldt fravær etter alder og kjønn. Årsgjennomsnitt 2021.</w:t>
      </w:r>
    </w:p>
    <w:bookmarkEnd w:id="3"/>
    <w:p w14:paraId="70D7EBD4" w14:textId="359C364A" w:rsidR="00397DB8" w:rsidRDefault="00397DB8" w:rsidP="00397DB8">
      <w:pPr>
        <w:spacing w:after="160" w:line="256" w:lineRule="auto"/>
      </w:pPr>
      <w:r>
        <w:rPr>
          <w:noProof/>
        </w:rPr>
        <w:drawing>
          <wp:inline distT="0" distB="0" distL="0" distR="0" wp14:anchorId="44DB7D7D" wp14:editId="38251B50">
            <wp:extent cx="4560124" cy="3360717"/>
            <wp:effectExtent l="0" t="0" r="12065" b="1143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4FAF581C-DF2B-49E4-B6C5-AE3089D932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67F27D1" w14:textId="77777777" w:rsidR="00397DB8" w:rsidRDefault="00397DB8" w:rsidP="00397DB8">
      <w:pPr>
        <w:spacing w:after="160" w:line="256" w:lineRule="auto"/>
        <w:rPr>
          <w:sz w:val="18"/>
          <w:szCs w:val="18"/>
        </w:rPr>
      </w:pPr>
      <w:r>
        <w:rPr>
          <w:i/>
          <w:sz w:val="18"/>
          <w:szCs w:val="18"/>
        </w:rPr>
        <w:t>Kilde: Arbeids- og velferdsdirektoratet</w:t>
      </w:r>
    </w:p>
    <w:p w14:paraId="23EE7DB7" w14:textId="451EC3DD" w:rsidR="00397DB8" w:rsidRDefault="00397DB8" w:rsidP="00397DB8"/>
    <w:p w14:paraId="201CAF6B" w14:textId="77777777" w:rsidR="00397DB8" w:rsidRDefault="00397DB8" w:rsidP="00397DB8">
      <w:pPr>
        <w:pStyle w:val="Bildetekst"/>
        <w:keepNext/>
      </w:pPr>
      <w:bookmarkStart w:id="4" w:name="_Hlk105573615"/>
      <w:r>
        <w:lastRenderedPageBreak/>
        <w:t xml:space="preserve">Figur </w:t>
      </w:r>
      <w:r>
        <w:fldChar w:fldCharType="begin"/>
      </w:r>
      <w:r>
        <w:instrText>STYLEREF 1 \s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.</w:t>
      </w:r>
      <w:r>
        <w:fldChar w:fldCharType="begin"/>
      </w:r>
      <w:r>
        <w:instrText>SEQ Figur \* ARABIC \s 1</w:instrText>
      </w:r>
      <w:r>
        <w:fldChar w:fldCharType="separate"/>
      </w:r>
      <w:r>
        <w:rPr>
          <w:noProof/>
        </w:rPr>
        <w:t>6</w:t>
      </w:r>
      <w:r>
        <w:fldChar w:fldCharType="end"/>
      </w:r>
      <w:r>
        <w:t xml:space="preserve"> Prosentvis endring i legemeldt sykefravær. Etter alder og kjønn. 4. kvartal 2018–4. kvartal 2021.</w:t>
      </w:r>
    </w:p>
    <w:bookmarkEnd w:id="4"/>
    <w:p w14:paraId="0C25F19D" w14:textId="57D4AA39" w:rsidR="00E227EE" w:rsidRDefault="00397DB8" w:rsidP="00E227EE">
      <w:pPr>
        <w:spacing w:after="160" w:line="256" w:lineRule="auto"/>
      </w:pPr>
      <w:r>
        <w:rPr>
          <w:noProof/>
        </w:rPr>
        <w:drawing>
          <wp:inline distT="0" distB="0" distL="0" distR="0" wp14:anchorId="2B020825" wp14:editId="07FF4305">
            <wp:extent cx="4572000" cy="2743200"/>
            <wp:effectExtent l="0" t="0" r="0" b="0"/>
            <wp:docPr id="5" name="Diagram 5">
              <a:extLst xmlns:a="http://schemas.openxmlformats.org/drawingml/2006/main">
                <a:ext uri="{FF2B5EF4-FFF2-40B4-BE49-F238E27FC236}">
                  <a16:creationId xmlns:a16="http://schemas.microsoft.com/office/drawing/2014/main" id="{E9D210E0-33E4-402D-9920-2C12B61E0C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E227EE">
        <w:br/>
        <w:t>Kilde: Arbeids- og velferdsdirektoratet</w:t>
      </w:r>
    </w:p>
    <w:tbl>
      <w:tblPr>
        <w:tblpPr w:bottomFromText="160" w:vertAnchor="text" w:horzAnchor="margin"/>
        <w:tblOverlap w:val="never"/>
        <w:tblW w:w="9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8"/>
      </w:tblGrid>
      <w:tr w:rsidR="00E227EE" w14:paraId="3D659D34" w14:textId="77777777" w:rsidTr="00E227EE">
        <w:trPr>
          <w:trHeight w:val="483"/>
        </w:trPr>
        <w:tc>
          <w:tcPr>
            <w:tcW w:w="9818" w:type="dxa"/>
          </w:tcPr>
          <w:p w14:paraId="6C0E7898" w14:textId="77777777" w:rsidR="00E227EE" w:rsidRDefault="00E227EE">
            <w:pPr>
              <w:spacing w:after="160" w:line="256" w:lineRule="auto"/>
              <w:rPr>
                <w:rFonts w:ascii="Open Sans" w:hAnsi="Open Sans"/>
                <w:color w:val="000000"/>
              </w:rPr>
            </w:pPr>
          </w:p>
          <w:p w14:paraId="02354D11" w14:textId="77777777" w:rsidR="00E227EE" w:rsidRDefault="00E227EE">
            <w:pPr>
              <w:pStyle w:val="Bildetekst"/>
              <w:keepNext/>
              <w:spacing w:line="256" w:lineRule="auto"/>
              <w:rPr>
                <w:lang w:eastAsia="en-US"/>
              </w:rPr>
            </w:pPr>
            <w:bookmarkStart w:id="5" w:name="_Ref103168483"/>
            <w:bookmarkStart w:id="6" w:name="_Hlk105573625"/>
            <w:r>
              <w:rPr>
                <w:lang w:eastAsia="en-US"/>
              </w:rPr>
              <w:t xml:space="preserve">Figur </w:t>
            </w: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>STYLEREF 1 \s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5</w:t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>SEQ Figur \* ARABIC \s 1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7</w:t>
            </w:r>
            <w:r>
              <w:rPr>
                <w:lang w:eastAsia="en-US"/>
              </w:rPr>
              <w:fldChar w:fldCharType="end"/>
            </w:r>
            <w:bookmarkEnd w:id="5"/>
            <w:r>
              <w:rPr>
                <w:lang w:eastAsia="en-US"/>
              </w:rPr>
              <w:t xml:space="preserve"> Sykefraværsprosent (venstre akse) og andel sysselsatte av total sysselsetting (høyre akse) i 2021. Fordelt på næring og på kjønn i hver næringsgruppe. Prosent.</w:t>
            </w:r>
            <w:bookmarkEnd w:id="6"/>
          </w:p>
          <w:p w14:paraId="51DA43BD" w14:textId="362FEC00" w:rsidR="00E227EE" w:rsidRDefault="00E227EE">
            <w:pPr>
              <w:spacing w:after="160" w:line="256" w:lineRule="auto"/>
            </w:pPr>
            <w:r>
              <w:rPr>
                <w:noProof/>
              </w:rPr>
              <w:drawing>
                <wp:inline distT="0" distB="0" distL="0" distR="0" wp14:anchorId="677D7CE3" wp14:editId="2BB8B254">
                  <wp:extent cx="5866410" cy="4001770"/>
                  <wp:effectExtent l="0" t="0" r="1270" b="17780"/>
                  <wp:docPr id="7" name="Diagram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5BD1F7-F9EF-41E5-9243-147334068FD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14:paraId="7E4CA1D0" w14:textId="77777777" w:rsidR="00E227EE" w:rsidRDefault="00E227EE" w:rsidP="00E227EE">
      <w:pPr>
        <w:spacing w:after="160" w:line="256" w:lineRule="auto"/>
        <w:rPr>
          <w:rFonts w:ascii="Open Sans" w:eastAsia="Calibri" w:hAnsi="Open Sans" w:cs="Calibri"/>
          <w:color w:val="000000"/>
          <w:sz w:val="18"/>
          <w:szCs w:val="18"/>
          <w:lang w:eastAsia="nb-NO"/>
        </w:rPr>
      </w:pPr>
      <w:r>
        <w:rPr>
          <w:i/>
          <w:sz w:val="18"/>
          <w:szCs w:val="18"/>
        </w:rPr>
        <w:t>Kilde: Statistisk sentralbyrå</w:t>
      </w:r>
    </w:p>
    <w:p w14:paraId="31582AE5" w14:textId="051184F2" w:rsidR="00E227EE" w:rsidRDefault="00E227EE" w:rsidP="00E227EE">
      <w:pPr>
        <w:spacing w:after="160" w:line="256" w:lineRule="auto"/>
        <w:sectPr w:rsidR="00E227EE">
          <w:pgSz w:w="11906" w:h="16838"/>
          <w:pgMar w:top="1417" w:right="1417" w:bottom="1417" w:left="1417" w:header="708" w:footer="708" w:gutter="0"/>
          <w:cols w:space="708"/>
        </w:sectPr>
      </w:pPr>
    </w:p>
    <w:p w14:paraId="5DA0DDAC" w14:textId="77777777" w:rsidR="00E227EE" w:rsidRDefault="00E227EE" w:rsidP="00E227EE">
      <w:pPr>
        <w:pStyle w:val="Bildetekst"/>
        <w:keepNext/>
      </w:pPr>
      <w:bookmarkStart w:id="7" w:name="_Ref103168560"/>
      <w:bookmarkStart w:id="8" w:name="_Hlk105573638"/>
      <w:r>
        <w:lastRenderedPageBreak/>
        <w:t xml:space="preserve">Figur </w:t>
      </w:r>
      <w:r>
        <w:fldChar w:fldCharType="begin"/>
      </w:r>
      <w:r>
        <w:instrText>STYLEREF 1 \s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.</w:t>
      </w:r>
      <w:r>
        <w:fldChar w:fldCharType="begin"/>
      </w:r>
      <w:r>
        <w:instrText>SEQ Figur \* ARABIC \s 1</w:instrText>
      </w:r>
      <w:r>
        <w:fldChar w:fldCharType="separate"/>
      </w:r>
      <w:r>
        <w:rPr>
          <w:noProof/>
        </w:rPr>
        <w:t>8</w:t>
      </w:r>
      <w:r>
        <w:fldChar w:fldCharType="end"/>
      </w:r>
      <w:bookmarkEnd w:id="7"/>
      <w:r>
        <w:t xml:space="preserve"> Sykefraværsprosenten etter næringsgrupper og kjønn. 2021.</w:t>
      </w:r>
    </w:p>
    <w:bookmarkEnd w:id="8"/>
    <w:p w14:paraId="7F64F169" w14:textId="388F1ED3" w:rsidR="00E227EE" w:rsidRDefault="00E227EE" w:rsidP="00E227EE">
      <w:pPr>
        <w:spacing w:after="160" w:line="256" w:lineRule="auto"/>
        <w:rPr>
          <w:i/>
        </w:rPr>
      </w:pPr>
      <w:r>
        <w:rPr>
          <w:noProof/>
        </w:rPr>
        <w:drawing>
          <wp:inline distT="0" distB="0" distL="0" distR="0" wp14:anchorId="659E5520" wp14:editId="1A20167B">
            <wp:extent cx="5640779" cy="3265714"/>
            <wp:effectExtent l="0" t="0" r="17145" b="11430"/>
            <wp:docPr id="9" name="Diagram 9">
              <a:extLst xmlns:a="http://schemas.openxmlformats.org/drawingml/2006/main">
                <a:ext uri="{FF2B5EF4-FFF2-40B4-BE49-F238E27FC236}">
                  <a16:creationId xmlns:a16="http://schemas.microsoft.com/office/drawing/2014/main" id="{7A50F95B-ED1F-41CE-B1EA-723E503848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i/>
        </w:rPr>
        <w:br/>
      </w:r>
      <w:r>
        <w:rPr>
          <w:i/>
          <w:sz w:val="18"/>
          <w:szCs w:val="18"/>
        </w:rPr>
        <w:t>Kilde: Statistisk sentralbyrå</w:t>
      </w:r>
    </w:p>
    <w:p w14:paraId="558C9455" w14:textId="77777777" w:rsidR="00E227EE" w:rsidRDefault="00E227EE" w:rsidP="00E227EE">
      <w:pPr>
        <w:pStyle w:val="Bildetekst"/>
        <w:keepNext/>
      </w:pPr>
      <w:bookmarkStart w:id="9" w:name="_Hlk105573648"/>
      <w:r>
        <w:t xml:space="preserve">Figur </w:t>
      </w:r>
      <w:r>
        <w:fldChar w:fldCharType="begin"/>
      </w:r>
      <w:r>
        <w:instrText>STYLEREF 1 \s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.</w:t>
      </w:r>
      <w:r>
        <w:fldChar w:fldCharType="begin"/>
      </w:r>
      <w:r>
        <w:instrText>SEQ Figur \* ARABIC \s 1</w:instrText>
      </w:r>
      <w:r>
        <w:fldChar w:fldCharType="separate"/>
      </w:r>
      <w:r>
        <w:rPr>
          <w:noProof/>
        </w:rPr>
        <w:t>9</w:t>
      </w:r>
      <w:r>
        <w:fldChar w:fldCharType="end"/>
      </w:r>
      <w:r>
        <w:t xml:space="preserve"> Prosentvis endring i sykefraværet 2018-2019, 2019–2020 og 2020-2021 og 2018–2021 fordelt på næringsgrupper.</w:t>
      </w:r>
    </w:p>
    <w:bookmarkEnd w:id="9"/>
    <w:p w14:paraId="0D235ED8" w14:textId="01269754" w:rsidR="00E227EE" w:rsidRDefault="00E227EE" w:rsidP="00E227EE">
      <w:pPr>
        <w:spacing w:after="160" w:line="256" w:lineRule="auto"/>
      </w:pPr>
      <w:r>
        <w:rPr>
          <w:noProof/>
        </w:rPr>
        <w:drawing>
          <wp:inline distT="0" distB="0" distL="0" distR="0" wp14:anchorId="40882EA8" wp14:editId="6B41141A">
            <wp:extent cx="5973288" cy="4405630"/>
            <wp:effectExtent l="0" t="0" r="8890" b="13970"/>
            <wp:docPr id="11" name="Diagram 11">
              <a:extLst xmlns:a="http://schemas.openxmlformats.org/drawingml/2006/main">
                <a:ext uri="{FF2B5EF4-FFF2-40B4-BE49-F238E27FC236}">
                  <a16:creationId xmlns:a16="http://schemas.microsoft.com/office/drawing/2014/main" id="{E64B49AC-DD63-40E7-A8A3-ED5BD78D3A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br/>
      </w:r>
      <w:r>
        <w:rPr>
          <w:i/>
          <w:iCs/>
          <w:sz w:val="18"/>
          <w:szCs w:val="18"/>
        </w:rPr>
        <w:t>Kilde: Statistisk sentralbyrå</w:t>
      </w:r>
    </w:p>
    <w:p w14:paraId="79565AF7" w14:textId="77777777" w:rsidR="00E227EE" w:rsidRDefault="00E227EE" w:rsidP="00E227EE">
      <w:pPr>
        <w:pStyle w:val="Bildetekst"/>
        <w:keepNext/>
        <w:rPr>
          <w:sz w:val="18"/>
          <w:szCs w:val="16"/>
        </w:rPr>
      </w:pPr>
      <w:bookmarkStart w:id="10" w:name="_Hlk105573662"/>
      <w:r>
        <w:lastRenderedPageBreak/>
        <w:t xml:space="preserve">Figur </w:t>
      </w:r>
      <w:r>
        <w:fldChar w:fldCharType="begin"/>
      </w:r>
      <w:r>
        <w:instrText>STYLEREF 1 \s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.</w:t>
      </w:r>
      <w:r>
        <w:fldChar w:fldCharType="begin"/>
      </w:r>
      <w:r>
        <w:instrText>SEQ Figur \* ARABIC \s 1</w:instrText>
      </w:r>
      <w:r>
        <w:fldChar w:fldCharType="separate"/>
      </w:r>
      <w:r>
        <w:rPr>
          <w:noProof/>
        </w:rPr>
        <w:t>10</w:t>
      </w:r>
      <w:r>
        <w:fldChar w:fldCharType="end"/>
      </w:r>
      <w:r>
        <w:t xml:space="preserve"> Sykefraværsprosent og endringsprosent blant IA-bransjene. 2016–2021.</w:t>
      </w:r>
    </w:p>
    <w:bookmarkEnd w:id="10"/>
    <w:p w14:paraId="00ECA8C0" w14:textId="77777777" w:rsidR="00E227EE" w:rsidRDefault="00E227EE" w:rsidP="00E227EE">
      <w:pPr>
        <w:pStyle w:val="Listeavsnitt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Sykefraværsprosent</w:t>
      </w:r>
    </w:p>
    <w:p w14:paraId="6962F99E" w14:textId="77777777" w:rsidR="00E227EE" w:rsidRDefault="00E227EE" w:rsidP="00E227EE">
      <w:pPr>
        <w:rPr>
          <w:i/>
          <w:sz w:val="18"/>
          <w:szCs w:val="18"/>
        </w:rPr>
      </w:pPr>
      <w:r>
        <w:rPr>
          <w:noProof/>
        </w:rPr>
        <w:drawing>
          <wp:inline distT="0" distB="0" distL="0" distR="0" wp14:anchorId="3C69783D" wp14:editId="35369660">
            <wp:extent cx="5103495" cy="3318510"/>
            <wp:effectExtent l="0" t="0" r="1905" b="15240"/>
            <wp:docPr id="13" name="Diagram 13">
              <a:extLst xmlns:a="http://schemas.openxmlformats.org/drawingml/2006/main">
                <a:ext uri="{FF2B5EF4-FFF2-40B4-BE49-F238E27FC236}">
                  <a16:creationId xmlns:a16="http://schemas.microsoft.com/office/drawing/2014/main" id="{9FC2D158-ECBE-4748-BFA7-06918E24C4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F0E9789" w14:textId="71D9722C" w:rsidR="00E227EE" w:rsidRDefault="00E227EE" w:rsidP="00E227EE">
      <w:pPr>
        <w:pStyle w:val="Listeavsnitt"/>
        <w:numPr>
          <w:ilvl w:val="0"/>
          <w:numId w:val="3"/>
        </w:numPr>
        <w:spacing w:after="160" w:line="256" w:lineRule="auto"/>
        <w:rPr>
          <w:i/>
          <w:iCs/>
          <w:sz w:val="20"/>
          <w:szCs w:val="20"/>
        </w:rPr>
      </w:pPr>
      <w:r w:rsidRPr="00E227EE">
        <w:rPr>
          <w:i/>
          <w:iCs/>
          <w:sz w:val="20"/>
          <w:szCs w:val="20"/>
        </w:rPr>
        <w:t>Endringsprosent</w:t>
      </w:r>
    </w:p>
    <w:p w14:paraId="3DFDE57D" w14:textId="251B4BC7" w:rsidR="00E227EE" w:rsidRPr="00E227EE" w:rsidRDefault="00E227EE" w:rsidP="00E227EE">
      <w:pPr>
        <w:spacing w:after="160" w:line="256" w:lineRule="auto"/>
        <w:rPr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2336CE23" wp14:editId="088EDB14">
            <wp:extent cx="4857749" cy="3617595"/>
            <wp:effectExtent l="0" t="0" r="635" b="1905"/>
            <wp:docPr id="14" name="Diagram 14">
              <a:extLst xmlns:a="http://schemas.openxmlformats.org/drawingml/2006/main">
                <a:ext uri="{FF2B5EF4-FFF2-40B4-BE49-F238E27FC236}">
                  <a16:creationId xmlns:a16="http://schemas.microsoft.com/office/drawing/2014/main" id="{C6311F1A-F775-422A-8EEF-ACDCD64464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84CD5CB" w14:textId="18DF5FBB" w:rsidR="00397DB8" w:rsidRDefault="00E227EE" w:rsidP="00E227EE">
      <w:pPr>
        <w:rPr>
          <w:i/>
          <w:sz w:val="18"/>
          <w:szCs w:val="18"/>
        </w:rPr>
      </w:pPr>
      <w:r>
        <w:br/>
      </w:r>
      <w:r>
        <w:rPr>
          <w:i/>
          <w:sz w:val="18"/>
          <w:szCs w:val="18"/>
        </w:rPr>
        <w:t>Kilde: Arbeids- og velferdsdirektoratet</w:t>
      </w:r>
    </w:p>
    <w:p w14:paraId="4C68568F" w14:textId="59CD8CAE" w:rsidR="00E227EE" w:rsidRDefault="00E227EE" w:rsidP="00E227EE">
      <w:pPr>
        <w:rPr>
          <w:i/>
          <w:sz w:val="18"/>
          <w:szCs w:val="18"/>
        </w:rPr>
      </w:pPr>
    </w:p>
    <w:p w14:paraId="5E241363" w14:textId="77777777" w:rsidR="00E227EE" w:rsidRDefault="00E227EE" w:rsidP="00E227EE">
      <w:pPr>
        <w:pStyle w:val="Bildetekst"/>
        <w:keepNext/>
      </w:pPr>
      <w:bookmarkStart w:id="11" w:name="_Ref103169638"/>
      <w:bookmarkStart w:id="12" w:name="_Hlk105573741"/>
      <w:r>
        <w:lastRenderedPageBreak/>
        <w:t xml:space="preserve">Figur </w:t>
      </w:r>
      <w:r>
        <w:fldChar w:fldCharType="begin"/>
      </w:r>
      <w:r>
        <w:instrText>STYLEREF 1 \s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.</w:t>
      </w:r>
      <w:r>
        <w:fldChar w:fldCharType="begin"/>
      </w:r>
      <w:r>
        <w:instrText>SEQ Figur \* ARABIC \s 1</w:instrText>
      </w:r>
      <w:r>
        <w:fldChar w:fldCharType="separate"/>
      </w:r>
      <w:r>
        <w:rPr>
          <w:noProof/>
        </w:rPr>
        <w:t>11</w:t>
      </w:r>
      <w:r>
        <w:fldChar w:fldCharType="end"/>
      </w:r>
      <w:bookmarkEnd w:id="11"/>
      <w:r>
        <w:t xml:space="preserve"> Andel tapte dagsverk etter utvalgte diagnosegrupper fordelt på IA-bransjene 2021.</w:t>
      </w:r>
    </w:p>
    <w:bookmarkEnd w:id="12"/>
    <w:p w14:paraId="2908A7D0" w14:textId="60D38CAA" w:rsidR="00E227EE" w:rsidRDefault="00E227EE" w:rsidP="00E227EE">
      <w:pPr>
        <w:spacing w:after="160" w:line="256" w:lineRule="auto"/>
        <w:rPr>
          <w:i/>
          <w:sz w:val="18"/>
          <w:szCs w:val="18"/>
        </w:rPr>
      </w:pPr>
      <w:r>
        <w:rPr>
          <w:noProof/>
        </w:rPr>
        <w:drawing>
          <wp:inline distT="0" distB="0" distL="0" distR="0" wp14:anchorId="2EC83C09" wp14:editId="52B3FCC9">
            <wp:extent cx="4843462" cy="3943350"/>
            <wp:effectExtent l="0" t="0" r="14605" b="0"/>
            <wp:docPr id="16" name="Diagram 16">
              <a:extLst xmlns:a="http://schemas.openxmlformats.org/drawingml/2006/main">
                <a:ext uri="{FF2B5EF4-FFF2-40B4-BE49-F238E27FC236}">
                  <a16:creationId xmlns:a16="http://schemas.microsoft.com/office/drawing/2014/main" id="{14920E1E-2E96-4189-A6BF-573931D4D8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C1AB127" w14:textId="77777777" w:rsidR="00E227EE" w:rsidRDefault="00E227EE" w:rsidP="00E227EE">
      <w:pPr>
        <w:spacing w:after="160" w:line="25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Kilde: Arbeids- og velferdsdirektoratet </w:t>
      </w:r>
    </w:p>
    <w:p w14:paraId="3F24DEDC" w14:textId="77777777" w:rsidR="00E227EE" w:rsidRDefault="00E227EE" w:rsidP="00E227EE">
      <w:pPr>
        <w:pStyle w:val="Bildetekst"/>
        <w:keepNext/>
      </w:pPr>
      <w:bookmarkStart w:id="13" w:name="_Ref103169736"/>
      <w:r>
        <w:t xml:space="preserve">Figur </w:t>
      </w:r>
      <w:r>
        <w:fldChar w:fldCharType="begin"/>
      </w:r>
      <w:r>
        <w:instrText>STYLEREF 1 \s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.</w:t>
      </w:r>
      <w:r>
        <w:fldChar w:fldCharType="begin"/>
      </w:r>
      <w:r>
        <w:instrText>SEQ Figur \* ARABIC \s 1</w:instrText>
      </w:r>
      <w:r>
        <w:fldChar w:fldCharType="separate"/>
      </w:r>
      <w:r>
        <w:rPr>
          <w:noProof/>
        </w:rPr>
        <w:t>12</w:t>
      </w:r>
      <w:r>
        <w:fldChar w:fldCharType="end"/>
      </w:r>
      <w:bookmarkEnd w:id="13"/>
      <w:r>
        <w:t xml:space="preserve"> Legemeldt sykefravær etter utdanning 2021. Gjennomsnitt av fire kvartaler.</w:t>
      </w:r>
    </w:p>
    <w:p w14:paraId="04867EA9" w14:textId="5AEB0B01" w:rsidR="00E227EE" w:rsidRDefault="00E227EE" w:rsidP="00E227EE">
      <w:pPr>
        <w:spacing w:after="160" w:line="256" w:lineRule="auto"/>
      </w:pPr>
      <w:r>
        <w:rPr>
          <w:noProof/>
        </w:rPr>
        <w:drawing>
          <wp:inline distT="0" distB="0" distL="0" distR="0" wp14:anchorId="061207D3" wp14:editId="68E8CFB4">
            <wp:extent cx="5153891" cy="2743200"/>
            <wp:effectExtent l="0" t="0" r="8890" b="0"/>
            <wp:docPr id="18" name="Diagram 18">
              <a:extLst xmlns:a="http://schemas.openxmlformats.org/drawingml/2006/main">
                <a:ext uri="{FF2B5EF4-FFF2-40B4-BE49-F238E27FC236}">
                  <a16:creationId xmlns:a16="http://schemas.microsoft.com/office/drawing/2014/main" id="{A7B5D055-11ED-4CC7-8FE3-F9D18932B9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6B5B99D" w14:textId="77777777" w:rsidR="00E227EE" w:rsidRDefault="00E227EE" w:rsidP="00E227EE">
      <w:pPr>
        <w:spacing w:after="160" w:line="256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Kilde: Statistisk sentralbyrå</w:t>
      </w:r>
    </w:p>
    <w:p w14:paraId="68D4B5D7" w14:textId="77777777" w:rsidR="00E227EE" w:rsidRDefault="00E227EE" w:rsidP="00E227EE">
      <w:pPr>
        <w:pStyle w:val="Bildetekst"/>
        <w:keepNext/>
      </w:pPr>
      <w:bookmarkStart w:id="14" w:name="_Ref103169738"/>
      <w:r>
        <w:lastRenderedPageBreak/>
        <w:t xml:space="preserve">Figur </w:t>
      </w:r>
      <w:r>
        <w:fldChar w:fldCharType="begin"/>
      </w:r>
      <w:r>
        <w:instrText>STYLEREF 1 \s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.</w:t>
      </w:r>
      <w:r>
        <w:fldChar w:fldCharType="begin"/>
      </w:r>
      <w:r>
        <w:instrText>SEQ Figur \* ARABIC \s 1</w:instrText>
      </w:r>
      <w:r>
        <w:fldChar w:fldCharType="separate"/>
      </w:r>
      <w:r>
        <w:rPr>
          <w:noProof/>
        </w:rPr>
        <w:t>13</w:t>
      </w:r>
      <w:r>
        <w:fldChar w:fldCharType="end"/>
      </w:r>
      <w:bookmarkEnd w:id="14"/>
      <w:r>
        <w:t xml:space="preserve"> Legemeldt sykefravær etter utdanning 2021. Gjennomsnitt av fire kvartaler.</w:t>
      </w:r>
    </w:p>
    <w:p w14:paraId="4350EAB2" w14:textId="32464912" w:rsidR="00E227EE" w:rsidRDefault="00E227EE" w:rsidP="00E227EE">
      <w:pPr>
        <w:spacing w:after="160" w:line="256" w:lineRule="auto"/>
      </w:pPr>
      <w:r>
        <w:rPr>
          <w:noProof/>
        </w:rPr>
        <w:drawing>
          <wp:inline distT="0" distB="0" distL="0" distR="0" wp14:anchorId="4D6E0504" wp14:editId="07AC45C2">
            <wp:extent cx="5712031" cy="3728852"/>
            <wp:effectExtent l="0" t="0" r="3175" b="5080"/>
            <wp:docPr id="20" name="Diagram 20">
              <a:extLst xmlns:a="http://schemas.openxmlformats.org/drawingml/2006/main">
                <a:ext uri="{FF2B5EF4-FFF2-40B4-BE49-F238E27FC236}">
                  <a16:creationId xmlns:a16="http://schemas.microsoft.com/office/drawing/2014/main" id="{5599971A-3F0C-47AC-99E4-6B7977BF4F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2489698" w14:textId="77777777" w:rsidR="00E227EE" w:rsidRDefault="00E227EE" w:rsidP="00E227EE">
      <w:pPr>
        <w:spacing w:after="160" w:line="256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Kilde: Statistisk sentralbyrå</w:t>
      </w:r>
    </w:p>
    <w:p w14:paraId="47E85FDB" w14:textId="77777777" w:rsidR="0043413B" w:rsidRDefault="0043413B" w:rsidP="0043413B">
      <w:pPr>
        <w:pStyle w:val="Bildetekst"/>
        <w:keepNext/>
      </w:pPr>
      <w:r>
        <w:t xml:space="preserve">Figur </w:t>
      </w:r>
      <w:r>
        <w:fldChar w:fldCharType="begin"/>
      </w:r>
      <w:r>
        <w:instrText>STYLEREF 1 \s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.</w:t>
      </w:r>
      <w:r>
        <w:fldChar w:fldCharType="begin"/>
      </w:r>
      <w:r>
        <w:instrText>SEQ Figur \* ARABIC \s 1</w:instrText>
      </w:r>
      <w:r>
        <w:fldChar w:fldCharType="separate"/>
      </w:r>
      <w:r>
        <w:rPr>
          <w:noProof/>
        </w:rPr>
        <w:t>14</w:t>
      </w:r>
      <w:r>
        <w:fldChar w:fldCharType="end"/>
      </w:r>
      <w:r>
        <w:t xml:space="preserve"> Prosentvis endring i legemeldt sykefravær etter utdanning, kjønn og alder. 2018–2021. Gjennomsnitt av fire kvartaler.</w:t>
      </w:r>
    </w:p>
    <w:p w14:paraId="38B22781" w14:textId="49F9B63E" w:rsidR="0043413B" w:rsidRDefault="0043413B" w:rsidP="0043413B">
      <w:pPr>
        <w:spacing w:after="160" w:line="256" w:lineRule="auto"/>
      </w:pPr>
      <w:r>
        <w:rPr>
          <w:noProof/>
        </w:rPr>
        <w:drawing>
          <wp:inline distT="0" distB="0" distL="0" distR="0" wp14:anchorId="0BD15818" wp14:editId="293F7C91">
            <wp:extent cx="5937662" cy="3764280"/>
            <wp:effectExtent l="0" t="0" r="6350" b="7620"/>
            <wp:docPr id="22" name="Diagram 22">
              <a:extLst xmlns:a="http://schemas.openxmlformats.org/drawingml/2006/main">
                <a:ext uri="{FF2B5EF4-FFF2-40B4-BE49-F238E27FC236}">
                  <a16:creationId xmlns:a16="http://schemas.microsoft.com/office/drawing/2014/main" id="{15B6ABA1-C6AD-4418-BA8C-9553297351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5A25CA0" w14:textId="039A7D61" w:rsidR="0043413B" w:rsidRDefault="0043413B" w:rsidP="0043413B">
      <w:pPr>
        <w:spacing w:after="160" w:line="256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Kilde: Statistisk sentralbyrå</w:t>
      </w:r>
    </w:p>
    <w:p w14:paraId="424A5B76" w14:textId="77777777" w:rsidR="0043413B" w:rsidRDefault="0043413B" w:rsidP="0043413B">
      <w:pPr>
        <w:pStyle w:val="Bildetekst"/>
        <w:keepNext/>
      </w:pPr>
      <w:bookmarkStart w:id="15" w:name="_Ref103170423"/>
      <w:r>
        <w:lastRenderedPageBreak/>
        <w:t xml:space="preserve">Figur </w:t>
      </w:r>
      <w:r>
        <w:fldChar w:fldCharType="begin"/>
      </w:r>
      <w:r>
        <w:instrText>STYLEREF 1 \s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.</w:t>
      </w:r>
      <w:r>
        <w:fldChar w:fldCharType="begin"/>
      </w:r>
      <w:r>
        <w:instrText>SEQ Figur \* ARABIC \s 1</w:instrText>
      </w:r>
      <w:r>
        <w:fldChar w:fldCharType="separate"/>
      </w:r>
      <w:r>
        <w:rPr>
          <w:noProof/>
        </w:rPr>
        <w:t>15</w:t>
      </w:r>
      <w:r>
        <w:fldChar w:fldCharType="end"/>
      </w:r>
      <w:bookmarkEnd w:id="15"/>
      <w:r>
        <w:t xml:space="preserve"> Legemeldt sykefravær og gjennomsnittlig avtalt månedslønn. Fjerde kvartal 2021.</w:t>
      </w:r>
    </w:p>
    <w:p w14:paraId="39A3880C" w14:textId="2D31045A" w:rsidR="0043413B" w:rsidRDefault="0043413B" w:rsidP="0043413B">
      <w:pPr>
        <w:spacing w:after="160" w:line="256" w:lineRule="auto"/>
      </w:pPr>
      <w:r>
        <w:rPr>
          <w:noProof/>
        </w:rPr>
        <w:drawing>
          <wp:inline distT="0" distB="0" distL="0" distR="0" wp14:anchorId="4C80AB24" wp14:editId="41C53F63">
            <wp:extent cx="5760720" cy="3876040"/>
            <wp:effectExtent l="0" t="0" r="11430" b="10160"/>
            <wp:docPr id="24" name="Diagram 24">
              <a:extLst xmlns:a="http://schemas.openxmlformats.org/drawingml/2006/main">
                <a:ext uri="{FF2B5EF4-FFF2-40B4-BE49-F238E27FC236}">
                  <a16:creationId xmlns:a16="http://schemas.microsoft.com/office/drawing/2014/main" id="{A981D0EE-5254-4B3B-A32C-79A8502634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1A70774" w14:textId="77777777" w:rsidR="0043413B" w:rsidRDefault="0043413B" w:rsidP="0043413B">
      <w:pPr>
        <w:spacing w:after="160" w:line="256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Kilde: Statistisk sentralbyrå</w:t>
      </w:r>
    </w:p>
    <w:p w14:paraId="58C89647" w14:textId="77777777" w:rsidR="0043413B" w:rsidRDefault="0043413B" w:rsidP="0043413B">
      <w:pPr>
        <w:spacing w:after="160" w:line="256" w:lineRule="auto"/>
        <w:rPr>
          <w:i/>
          <w:iCs/>
          <w:sz w:val="18"/>
          <w:szCs w:val="18"/>
        </w:rPr>
      </w:pPr>
    </w:p>
    <w:p w14:paraId="3F3815FD" w14:textId="77777777" w:rsidR="0043413B" w:rsidRDefault="0043413B" w:rsidP="0043413B">
      <w:pPr>
        <w:pStyle w:val="Bildetekst"/>
        <w:keepNext/>
      </w:pPr>
      <w:bookmarkStart w:id="16" w:name="_Hlk105573868"/>
      <w:r>
        <w:t xml:space="preserve">Figur </w:t>
      </w:r>
      <w:r>
        <w:fldChar w:fldCharType="begin"/>
      </w:r>
      <w:r>
        <w:instrText>STYLEREF 1 \s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.</w:t>
      </w:r>
      <w:r>
        <w:fldChar w:fldCharType="begin"/>
      </w:r>
      <w:r>
        <w:instrText>SEQ Figur \* ARABIC \s 1</w:instrText>
      </w:r>
      <w:r>
        <w:fldChar w:fldCharType="separate"/>
      </w:r>
      <w:r>
        <w:rPr>
          <w:noProof/>
        </w:rPr>
        <w:t>16</w:t>
      </w:r>
      <w:r>
        <w:fldChar w:fldCharType="end"/>
      </w:r>
      <w:r>
        <w:t xml:space="preserve"> Legemeldt fravær etter bostedsfylke. Ujusterte tall 2021.</w:t>
      </w:r>
    </w:p>
    <w:bookmarkEnd w:id="16"/>
    <w:p w14:paraId="65B06592" w14:textId="718765DE" w:rsidR="0043413B" w:rsidRDefault="0043413B" w:rsidP="0043413B">
      <w:pPr>
        <w:spacing w:after="160" w:line="256" w:lineRule="auto"/>
      </w:pPr>
      <w:r>
        <w:rPr>
          <w:noProof/>
        </w:rPr>
        <w:drawing>
          <wp:inline distT="0" distB="0" distL="0" distR="0" wp14:anchorId="725BF3C0" wp14:editId="4CA30190">
            <wp:extent cx="4572000" cy="2743200"/>
            <wp:effectExtent l="0" t="0" r="0" b="0"/>
            <wp:docPr id="26" name="Diagram 26">
              <a:extLst xmlns:a="http://schemas.openxmlformats.org/drawingml/2006/main">
                <a:ext uri="{FF2B5EF4-FFF2-40B4-BE49-F238E27FC236}">
                  <a16:creationId xmlns:a16="http://schemas.microsoft.com/office/drawing/2014/main" id="{A8C4A695-FD66-495B-B2F6-5F2726D232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B358A00" w14:textId="77777777" w:rsidR="0043413B" w:rsidRDefault="0043413B" w:rsidP="0043413B">
      <w:pPr>
        <w:spacing w:after="160" w:line="256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Kilde: Arbeids- og velferdsdirektoratet</w:t>
      </w:r>
    </w:p>
    <w:p w14:paraId="77EF1447" w14:textId="77777777" w:rsidR="0043413B" w:rsidRDefault="0043413B" w:rsidP="0043413B">
      <w:pPr>
        <w:pStyle w:val="Bildetekst"/>
        <w:keepNext/>
      </w:pPr>
      <w:bookmarkStart w:id="17" w:name="_Hlk105573877"/>
      <w:r>
        <w:lastRenderedPageBreak/>
        <w:t xml:space="preserve">Figur </w:t>
      </w:r>
      <w:r>
        <w:fldChar w:fldCharType="begin"/>
      </w:r>
      <w:r>
        <w:instrText>STYLEREF 1 \s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.</w:t>
      </w:r>
      <w:r>
        <w:fldChar w:fldCharType="begin"/>
      </w:r>
      <w:r>
        <w:instrText>SEQ Figur \* ARABIC \s 1</w:instrText>
      </w:r>
      <w:r>
        <w:fldChar w:fldCharType="separate"/>
      </w:r>
      <w:r>
        <w:rPr>
          <w:noProof/>
        </w:rPr>
        <w:t>17</w:t>
      </w:r>
      <w:r>
        <w:fldChar w:fldCharType="end"/>
      </w:r>
      <w:r>
        <w:t xml:space="preserve"> Legemeldt sykefravær etter bostedsfylke. Ujusterte tall. Endring 2018–2021.</w:t>
      </w:r>
    </w:p>
    <w:bookmarkEnd w:id="17"/>
    <w:p w14:paraId="29E9EF0A" w14:textId="741A4011" w:rsidR="0043413B" w:rsidRDefault="0043413B" w:rsidP="0043413B">
      <w:pPr>
        <w:spacing w:after="160" w:line="256" w:lineRule="auto"/>
      </w:pPr>
      <w:r>
        <w:rPr>
          <w:noProof/>
        </w:rPr>
        <w:drawing>
          <wp:inline distT="0" distB="0" distL="0" distR="0" wp14:anchorId="2E18C4A9" wp14:editId="349802C4">
            <wp:extent cx="5415148" cy="3360717"/>
            <wp:effectExtent l="0" t="0" r="14605" b="11430"/>
            <wp:docPr id="28" name="Diagram 28">
              <a:extLst xmlns:a="http://schemas.openxmlformats.org/drawingml/2006/main">
                <a:ext uri="{FF2B5EF4-FFF2-40B4-BE49-F238E27FC236}">
                  <a16:creationId xmlns:a16="http://schemas.microsoft.com/office/drawing/2014/main" id="{84CADCEA-330A-40C4-9E5A-A8937E5C1F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E84273B" w14:textId="77777777" w:rsidR="0043413B" w:rsidRDefault="0043413B" w:rsidP="0043413B">
      <w:pPr>
        <w:spacing w:after="160" w:line="256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Kilde: Arbeids- og velferdsdirektoratet</w:t>
      </w:r>
    </w:p>
    <w:p w14:paraId="41C871FF" w14:textId="77777777" w:rsidR="0043413B" w:rsidRDefault="0043413B" w:rsidP="0043413B">
      <w:pPr>
        <w:spacing w:line="256" w:lineRule="auto"/>
        <w:rPr>
          <w:i/>
          <w:iCs/>
          <w:sz w:val="18"/>
          <w:szCs w:val="18"/>
        </w:rPr>
      </w:pPr>
    </w:p>
    <w:tbl>
      <w:tblPr>
        <w:tblpPr w:bottomFromText="160" w:vertAnchor="text" w:horzAnchor="margin"/>
        <w:tblOverlap w:val="never"/>
        <w:tblW w:w="9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1"/>
      </w:tblGrid>
      <w:tr w:rsidR="0043413B" w14:paraId="7838E345" w14:textId="77777777" w:rsidTr="0043413B">
        <w:trPr>
          <w:trHeight w:val="483"/>
        </w:trPr>
        <w:tc>
          <w:tcPr>
            <w:tcW w:w="9811" w:type="dxa"/>
            <w:hideMark/>
          </w:tcPr>
          <w:p w14:paraId="4B5E358B" w14:textId="18F2EAEE" w:rsidR="0043413B" w:rsidRDefault="0043413B">
            <w:pPr>
              <w:pStyle w:val="Bildetekst"/>
              <w:keepNext/>
              <w:spacing w:line="256" w:lineRule="auto"/>
              <w:rPr>
                <w:lang w:eastAsia="en-US"/>
              </w:rPr>
            </w:pPr>
            <w:bookmarkStart w:id="18" w:name="_Ref103170654"/>
            <w:bookmarkStart w:id="19" w:name="_Hlk105573889"/>
            <w:r>
              <w:rPr>
                <w:lang w:eastAsia="en-US"/>
              </w:rPr>
              <w:t xml:space="preserve">Figur </w:t>
            </w: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>STYLEREF 1 \s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5</w:t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>SEQ Figur \* ARABIC \s 1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18</w:t>
            </w:r>
            <w:r>
              <w:rPr>
                <w:lang w:eastAsia="en-US"/>
              </w:rPr>
              <w:fldChar w:fldCharType="end"/>
            </w:r>
            <w:bookmarkEnd w:id="18"/>
            <w:r>
              <w:rPr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t>A.</w:t>
            </w:r>
            <w:r>
              <w:rPr>
                <w:lang w:eastAsia="en-US"/>
              </w:rPr>
              <w:t xml:space="preserve"> Legemeldte sykefraværsdagsverk etter diagnose. Ujusterte tall per2018 og 2021. Andel av alle legemeldte sykefraværsdagsverk. Prosent.</w:t>
            </w:r>
            <w:bookmarkEnd w:id="19"/>
            <w:r>
              <w:rPr>
                <w:lang w:eastAsia="en-US"/>
              </w:rPr>
              <w:br/>
            </w:r>
            <w:r>
              <w:rPr>
                <w:noProof/>
              </w:rPr>
              <w:drawing>
                <wp:inline distT="0" distB="0" distL="0" distR="0" wp14:anchorId="3A2B5D64" wp14:editId="6A12308A">
                  <wp:extent cx="5985164" cy="3693226"/>
                  <wp:effectExtent l="0" t="0" r="15875" b="2540"/>
                  <wp:docPr id="30" name="Diagram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0D35E6-C6E6-42C0-8BDB-B3441410BEE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</w:tbl>
    <w:p w14:paraId="3973BCBC" w14:textId="77777777" w:rsidR="0043413B" w:rsidRDefault="0043413B" w:rsidP="0043413B">
      <w:pPr>
        <w:spacing w:after="160" w:line="256" w:lineRule="auto"/>
        <w:rPr>
          <w:rFonts w:ascii="Open Sans" w:eastAsia="Calibri" w:hAnsi="Open Sans" w:cs="Calibri"/>
          <w:i/>
          <w:color w:val="000000"/>
          <w:sz w:val="18"/>
          <w:szCs w:val="18"/>
          <w:lang w:eastAsia="nb-NO"/>
        </w:rPr>
      </w:pPr>
      <w:r>
        <w:rPr>
          <w:i/>
          <w:sz w:val="18"/>
          <w:szCs w:val="18"/>
        </w:rPr>
        <w:t>Kilde: Arbeids- og velferdsdirektoratet</w:t>
      </w:r>
    </w:p>
    <w:p w14:paraId="19832360" w14:textId="77777777" w:rsidR="0043413B" w:rsidRDefault="0043413B" w:rsidP="0043413B">
      <w:pPr>
        <w:spacing w:line="256" w:lineRule="auto"/>
        <w:rPr>
          <w:i/>
          <w:iCs/>
          <w:sz w:val="18"/>
          <w:szCs w:val="18"/>
        </w:rPr>
      </w:pPr>
    </w:p>
    <w:p w14:paraId="06200DCD" w14:textId="4EC517E2" w:rsidR="0043413B" w:rsidRDefault="0043413B" w:rsidP="0043413B">
      <w:pPr>
        <w:spacing w:after="160" w:line="256" w:lineRule="auto"/>
        <w:rPr>
          <w:rFonts w:ascii="Open Sans" w:hAnsi="Open Sans"/>
          <w:i/>
          <w:sz w:val="20"/>
          <w:szCs w:val="18"/>
        </w:rPr>
      </w:pPr>
      <w:bookmarkStart w:id="20" w:name="_Hlk105573917"/>
      <w:r>
        <w:rPr>
          <w:i/>
          <w:iCs/>
          <w:sz w:val="20"/>
          <w:szCs w:val="18"/>
        </w:rPr>
        <w:lastRenderedPageBreak/>
        <w:t xml:space="preserve">B. Legemeldt sykefraværsdagsverk etter diagnose. Ujusterte tall 2018 og 2021. Antall tapte sykefraværsdagsverk. </w:t>
      </w:r>
    </w:p>
    <w:bookmarkEnd w:id="20"/>
    <w:p w14:paraId="16BE2F97" w14:textId="6DD9E9A1" w:rsidR="0043413B" w:rsidRDefault="0043413B" w:rsidP="0043413B">
      <w:pPr>
        <w:spacing w:after="160" w:line="256" w:lineRule="auto"/>
        <w:rPr>
          <w:i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20AF74C9" wp14:editId="7E2BB55F">
            <wp:extent cx="5771515" cy="4738370"/>
            <wp:effectExtent l="0" t="0" r="635" b="5080"/>
            <wp:docPr id="31" name="Diagram 31">
              <a:extLst xmlns:a="http://schemas.openxmlformats.org/drawingml/2006/main">
                <a:ext uri="{FF2B5EF4-FFF2-40B4-BE49-F238E27FC236}">
                  <a16:creationId xmlns:a16="http://schemas.microsoft.com/office/drawing/2014/main" id="{4F7CE281-B368-4D06-89E3-E3D0A81647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br/>
      </w:r>
      <w:r>
        <w:rPr>
          <w:i/>
          <w:sz w:val="18"/>
          <w:szCs w:val="18"/>
        </w:rPr>
        <w:t xml:space="preserve">Kilde: Arbeids- og velferdsdirektoratet </w:t>
      </w:r>
    </w:p>
    <w:p w14:paraId="7EE1B8AE" w14:textId="25FA9717" w:rsidR="0043413B" w:rsidRDefault="0043413B" w:rsidP="0043413B">
      <w:pPr>
        <w:spacing w:line="256" w:lineRule="auto"/>
        <w:rPr>
          <w:i/>
          <w:iCs/>
          <w:sz w:val="18"/>
          <w:szCs w:val="18"/>
        </w:rPr>
        <w:sectPr w:rsidR="0043413B">
          <w:pgSz w:w="11906" w:h="16838"/>
          <w:pgMar w:top="1417" w:right="1417" w:bottom="1417" w:left="1417" w:header="708" w:footer="708" w:gutter="0"/>
          <w:cols w:space="708"/>
        </w:sectPr>
      </w:pPr>
    </w:p>
    <w:p w14:paraId="3D9ADC28" w14:textId="77777777" w:rsidR="00E227EE" w:rsidRPr="00D32564" w:rsidRDefault="00E227EE" w:rsidP="00E227EE"/>
    <w:sectPr w:rsidR="00E227EE" w:rsidRPr="00D32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DF3E" w14:textId="77777777" w:rsidR="00D32564" w:rsidRDefault="00D32564" w:rsidP="009B113F">
      <w:pPr>
        <w:spacing w:line="240" w:lineRule="auto"/>
      </w:pPr>
      <w:r>
        <w:separator/>
      </w:r>
    </w:p>
  </w:endnote>
  <w:endnote w:type="continuationSeparator" w:id="0">
    <w:p w14:paraId="1FAC702A" w14:textId="77777777" w:rsidR="00D32564" w:rsidRDefault="00D32564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BBF5" w14:textId="77777777" w:rsidR="00D32564" w:rsidRDefault="00D32564" w:rsidP="009B113F">
      <w:pPr>
        <w:spacing w:line="240" w:lineRule="auto"/>
      </w:pPr>
      <w:r>
        <w:separator/>
      </w:r>
    </w:p>
  </w:footnote>
  <w:footnote w:type="continuationSeparator" w:id="0">
    <w:p w14:paraId="3C3964BB" w14:textId="77777777" w:rsidR="00D32564" w:rsidRDefault="00D32564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42D6"/>
    <w:multiLevelType w:val="hybridMultilevel"/>
    <w:tmpl w:val="CC461D46"/>
    <w:lvl w:ilvl="0" w:tplc="7630709C">
      <w:start w:val="1"/>
      <w:numFmt w:val="upperLetter"/>
      <w:lvlText w:val="%1."/>
      <w:lvlJc w:val="left"/>
      <w:pPr>
        <w:ind w:left="720" w:hanging="360"/>
      </w:pPr>
      <w:rPr>
        <w:i/>
        <w:iCs/>
        <w:sz w:val="20"/>
        <w:szCs w:val="2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0FAA"/>
    <w:multiLevelType w:val="hybridMultilevel"/>
    <w:tmpl w:val="CC461D46"/>
    <w:lvl w:ilvl="0" w:tplc="7630709C">
      <w:start w:val="1"/>
      <w:numFmt w:val="upperLetter"/>
      <w:lvlText w:val="%1."/>
      <w:lvlJc w:val="left"/>
      <w:pPr>
        <w:ind w:left="720" w:hanging="360"/>
      </w:pPr>
      <w:rPr>
        <w:i/>
        <w:iCs/>
        <w:sz w:val="20"/>
        <w:szCs w:val="2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64"/>
    <w:rsid w:val="00080BFD"/>
    <w:rsid w:val="001D6512"/>
    <w:rsid w:val="00247C16"/>
    <w:rsid w:val="0028070C"/>
    <w:rsid w:val="002F4E24"/>
    <w:rsid w:val="00397DB8"/>
    <w:rsid w:val="0043413B"/>
    <w:rsid w:val="00604331"/>
    <w:rsid w:val="009B113F"/>
    <w:rsid w:val="00A30ED9"/>
    <w:rsid w:val="00A91875"/>
    <w:rsid w:val="00B24048"/>
    <w:rsid w:val="00B60103"/>
    <w:rsid w:val="00D32564"/>
    <w:rsid w:val="00D875E8"/>
    <w:rsid w:val="00E227EE"/>
    <w:rsid w:val="00EE12D9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5417F2"/>
  <w15:chartTrackingRefBased/>
  <w15:docId w15:val="{8099AAFF-7FA1-4037-891F-A07A4A20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97DB8"/>
    <w:pPr>
      <w:spacing w:after="200" w:line="240" w:lineRule="auto"/>
      <w:ind w:left="10" w:right="56" w:hanging="10"/>
    </w:pPr>
    <w:rPr>
      <w:rFonts w:ascii="Open Sans" w:eastAsia="Calibri" w:hAnsi="Open Sans" w:cs="Calibri"/>
      <w:i/>
      <w:iCs/>
      <w:sz w:val="20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E227EE"/>
    <w:pPr>
      <w:spacing w:after="298" w:line="247" w:lineRule="auto"/>
      <w:ind w:left="720" w:right="56" w:hanging="10"/>
      <w:contextualSpacing/>
    </w:pPr>
    <w:rPr>
      <w:rFonts w:ascii="Open Sans" w:eastAsia="Calibri" w:hAnsi="Open Sans" w:cs="Calibri"/>
      <w:color w:val="00000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fil-0008.tjenester.u.dep.no\0600$\Hjem\AID6392\IA-avtalen\Faggruppen\Faggrupperapport%202022\Fra%20Avdir\Riktige%20sykefrav&#230;rstall%20fra%202.%20juni\Figurer%20til%20sykefrav&#230;rskap%202022%20-%20oppdatert%202.%20jun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cfil-0008.tjenester.u.dep.no\0600$\Hjem\AID6392\IA-avtalen\Faggruppen\Faggrupperapport%202022\Fra%20Avdir\Riktige%20sykefrav&#230;rstall%20fra%202.%20juni\Figurer%20til%20sykefrav&#230;rskap%202022%20-%20oppdatert%202.%20juni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fil-0008.tjenester.u.dep.no\0600$\Hjem\AID6392\IA-avtalen\Faggruppen\Faggrupperapport%202022\Fra%20Avdir\Riktige%20sykefrav&#230;rstall%20fra%202.%20juni\Figurer%20til%20sykefrav&#230;rskap%202022%20-%20oppdatert%202.%20juni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fil-0008.tjenester.u.dep.no\0600$\Hjem\AID6392\IA-avtalen\Faggruppen\Faggrupperapport%202022\Fra%20Avdir\Riktige%20sykefrav&#230;rstall%20fra%202.%20juni\Figurer%20til%20sykefrav&#230;rskap%202022%20-%20oppdatert%202.%20juni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cfil-0008.tjenester.u.dep.no\0600$\Hjem\AID6392\IA-avtalen\Faggruppen\Faggrupperapport%202022\Fra%20Avdir\Riktige%20sykefrav&#230;rstall%20fra%202.%20juni\Figurer%20til%20sykefrav&#230;rskap%202022%20-%20oppdatert%202.%20juni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cfil-0008.tjenester.u.dep.no\0600$\Hjem\AID6392\IA-avtalen\Faggruppen\Faggrupperapport%202022\Fra%20Avdir\Riktige%20sykefrav&#230;rstall%20fra%202.%20juni\Figurer%20til%20sykefrav&#230;rskap%202022%20-%20oppdatert%202.%20juni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cfil-0008.tjenester.u.dep.no\0600$\Hjem\AID6392\IA-avtalen\Faggruppen\Faggrupperapport%202022\Fra%20Avdir\Riktige%20sykefrav&#230;rstall%20fra%202.%20juni\Figurer%20til%20sykefrav&#230;rskap%202022%20-%20oppdatert%202.%20juni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cfil-0008.tjenester.u.dep.no\0600$\Hjem\AID6392\IA-avtalen\Faggruppen\Faggrupperapport%202022\Fra%20Avdir\Riktige%20sykefrav&#230;rstall%20fra%202.%20juni\Figurer%20til%20sykefrav&#230;rskap%202022%20-%20oppdatert%202.%20juni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cfil-0008.tjenester.u.dep.no\0600$\Hjem\AID6392\IA-avtalen\Faggruppen\Faggrupperapport%202022\Fra%20Avdir\Diagnose_tall_prosent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fil-0008.tjenester.u.dep.no\0600$\Hjem\AID6392\IA-avtalen\Faggruppen\Faggrupperapport%202022\Fra%20Avdir\Riktige%20sykefrav&#230;rstall%20fra%202.%20juni\Figurer%20til%20sykefrav&#230;rskap%202022%20-%20oppdatert%202.%20jun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cfil-0008.tjenester.u.dep.no\0600$\Hjem\AID6392\IA-avtalen\Faggruppen\Faggrupperapport%202022\Fra%20Avdir\Riktige%20sykefrav&#230;rstall%20fra%202.%20juni\Figurer%20til%20sykefrav&#230;rskap%202022%20-%20oppdatert%202.%20juni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cfil-0008.tjenester.u.dep.no\0600$\Hjem\AID6392\IA-avtalen\Faggruppen\Faggrupperapport%202022\Fra%20Avdir\Riktige%20sykefrav&#230;rstall%20fra%202.%20juni\Figurer%20til%20sykefrav&#230;rskap%202022%20-%20oppdatert%202.%20jun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cfil-0008.tjenester.u.dep.no\0600$\Hjem\AID6392\IA-avtalen\Faggruppen\Faggrupperapport%202022\Fra%20Avdir\Riktige%20sykefrav&#230;rstall%20fra%202.%20juni\Figurer%20til%20sykefrav&#230;rskap%202022%20-%20oppdatert%202.%20juni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cfil-0008.tjenester.u.dep.no\0600$\Hjem\AID6392\IA-avtalen\Faggruppen\Faggrupperapport%202022\Fra%20Avdir\Riktige%20sykefrav&#230;rstall%20fra%202.%20juni\Figurer%20til%20sykefrav&#230;rskap%202022%20-%20oppdatert%202.%20juni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cfil-0008.tjenester.u.dep.no\0600$\Hjem\AID6392\IA-avtalen\Faggruppen\Faggrupperapport%202022\Fra%20Avdir\Riktige%20sykefrav&#230;rstall%20fra%202.%20juni\Figurer%20til%20sykefrav&#230;rskap%202022%20-%20oppdatert%202.%20juni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cfil-0008.tjenester.u.dep.no\0600$\Hjem\AID6392\IA-avtalen\Faggruppen\Faggrupperapport%202022\Fra%20Avdir\Riktige%20sykefrav&#230;rstall%20fra%202.%20juni\Figurer%20til%20sykefrav&#230;rskap%202022%20-%20oppdatert%202.%20juni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cfil-0008.tjenester.u.dep.no\0600$\Hjem\AID6392\IA-avtalen\Faggruppen\Faggrupperapport%202022\Fra%20Avdir\Riktige%20sykefrav&#230;rstall%20fra%202.%20juni\Figurer%20til%20sykefrav&#230;rskap%202022%20-%20oppdatert%202.%20juni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39904593523097"/>
          <c:y val="2.6936023762144778E-2"/>
          <c:w val="0.60053464555548852"/>
          <c:h val="0.77983276570513937"/>
        </c:manualLayout>
      </c:layout>
      <c:lineChart>
        <c:grouping val="standard"/>
        <c:varyColors val="0"/>
        <c:ser>
          <c:idx val="0"/>
          <c:order val="0"/>
          <c:tx>
            <c:strRef>
              <c:f>'Fig 5.4'!$B$4</c:f>
              <c:strCache>
                <c:ptCount val="1"/>
                <c:pt idx="0">
                  <c:v>Begge kjønn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'Fig 5.4'!$A$5:$A$91</c:f>
              <c:strCache>
                <c:ptCount val="87"/>
                <c:pt idx="0">
                  <c:v>2000K2</c:v>
                </c:pt>
                <c:pt idx="1">
                  <c:v>2000K3</c:v>
                </c:pt>
                <c:pt idx="2">
                  <c:v>2000K4</c:v>
                </c:pt>
                <c:pt idx="3">
                  <c:v>2001K1</c:v>
                </c:pt>
                <c:pt idx="4">
                  <c:v>2001K2</c:v>
                </c:pt>
                <c:pt idx="5">
                  <c:v>2001K3</c:v>
                </c:pt>
                <c:pt idx="6">
                  <c:v>2001K4</c:v>
                </c:pt>
                <c:pt idx="7">
                  <c:v>2002K1</c:v>
                </c:pt>
                <c:pt idx="8">
                  <c:v>2002K2</c:v>
                </c:pt>
                <c:pt idx="9">
                  <c:v>2002K3</c:v>
                </c:pt>
                <c:pt idx="10">
                  <c:v>2002K4</c:v>
                </c:pt>
                <c:pt idx="11">
                  <c:v>2003K1</c:v>
                </c:pt>
                <c:pt idx="12">
                  <c:v>2003K2</c:v>
                </c:pt>
                <c:pt idx="13">
                  <c:v>2003K3</c:v>
                </c:pt>
                <c:pt idx="14">
                  <c:v>2003K4</c:v>
                </c:pt>
                <c:pt idx="15">
                  <c:v>2004K1</c:v>
                </c:pt>
                <c:pt idx="16">
                  <c:v>2004K2</c:v>
                </c:pt>
                <c:pt idx="17">
                  <c:v>2004K3</c:v>
                </c:pt>
                <c:pt idx="18">
                  <c:v>2004K4</c:v>
                </c:pt>
                <c:pt idx="19">
                  <c:v>2005K1</c:v>
                </c:pt>
                <c:pt idx="20">
                  <c:v>2005K2</c:v>
                </c:pt>
                <c:pt idx="21">
                  <c:v>2005K3</c:v>
                </c:pt>
                <c:pt idx="22">
                  <c:v>2005K4</c:v>
                </c:pt>
                <c:pt idx="23">
                  <c:v>2006K1</c:v>
                </c:pt>
                <c:pt idx="24">
                  <c:v>2006K2</c:v>
                </c:pt>
                <c:pt idx="25">
                  <c:v>2006K3</c:v>
                </c:pt>
                <c:pt idx="26">
                  <c:v>2006K4</c:v>
                </c:pt>
                <c:pt idx="27">
                  <c:v>2007K1</c:v>
                </c:pt>
                <c:pt idx="28">
                  <c:v>2007K2</c:v>
                </c:pt>
                <c:pt idx="29">
                  <c:v>2007K3</c:v>
                </c:pt>
                <c:pt idx="30">
                  <c:v>2007K4</c:v>
                </c:pt>
                <c:pt idx="31">
                  <c:v>2008K1</c:v>
                </c:pt>
                <c:pt idx="32">
                  <c:v>2008K2</c:v>
                </c:pt>
                <c:pt idx="33">
                  <c:v>2008K3</c:v>
                </c:pt>
                <c:pt idx="34">
                  <c:v>2008K4</c:v>
                </c:pt>
                <c:pt idx="35">
                  <c:v>2009K1</c:v>
                </c:pt>
                <c:pt idx="36">
                  <c:v>2009K2</c:v>
                </c:pt>
                <c:pt idx="37">
                  <c:v>2009K3</c:v>
                </c:pt>
                <c:pt idx="38">
                  <c:v>2009K4</c:v>
                </c:pt>
                <c:pt idx="39">
                  <c:v>2010K1</c:v>
                </c:pt>
                <c:pt idx="40">
                  <c:v>2010K2</c:v>
                </c:pt>
                <c:pt idx="41">
                  <c:v>2010K3</c:v>
                </c:pt>
                <c:pt idx="42">
                  <c:v>2010K4</c:v>
                </c:pt>
                <c:pt idx="43">
                  <c:v>2011K1</c:v>
                </c:pt>
                <c:pt idx="44">
                  <c:v>2011K2</c:v>
                </c:pt>
                <c:pt idx="45">
                  <c:v>2011K3</c:v>
                </c:pt>
                <c:pt idx="46">
                  <c:v>2011K4</c:v>
                </c:pt>
                <c:pt idx="47">
                  <c:v>2012K1</c:v>
                </c:pt>
                <c:pt idx="48">
                  <c:v>2012K2</c:v>
                </c:pt>
                <c:pt idx="49">
                  <c:v>2012K3</c:v>
                </c:pt>
                <c:pt idx="50">
                  <c:v>2012K4</c:v>
                </c:pt>
                <c:pt idx="51">
                  <c:v>2013K1</c:v>
                </c:pt>
                <c:pt idx="52">
                  <c:v>2013K2</c:v>
                </c:pt>
                <c:pt idx="53">
                  <c:v>2013K3</c:v>
                </c:pt>
                <c:pt idx="54">
                  <c:v>2013K4</c:v>
                </c:pt>
                <c:pt idx="55">
                  <c:v>2014K1</c:v>
                </c:pt>
                <c:pt idx="56">
                  <c:v>2014K2</c:v>
                </c:pt>
                <c:pt idx="57">
                  <c:v>2014K3</c:v>
                </c:pt>
                <c:pt idx="58">
                  <c:v>2014K4</c:v>
                </c:pt>
                <c:pt idx="59">
                  <c:v>2015K1</c:v>
                </c:pt>
                <c:pt idx="60">
                  <c:v>2015K2</c:v>
                </c:pt>
                <c:pt idx="61">
                  <c:v>2015K3</c:v>
                </c:pt>
                <c:pt idx="62">
                  <c:v>2015K4</c:v>
                </c:pt>
                <c:pt idx="63">
                  <c:v>2016K1</c:v>
                </c:pt>
                <c:pt idx="64">
                  <c:v>2016K2</c:v>
                </c:pt>
                <c:pt idx="65">
                  <c:v>2016K3</c:v>
                </c:pt>
                <c:pt idx="66">
                  <c:v>2016K4</c:v>
                </c:pt>
                <c:pt idx="67">
                  <c:v>2017K1</c:v>
                </c:pt>
                <c:pt idx="68">
                  <c:v>2017K2</c:v>
                </c:pt>
                <c:pt idx="69">
                  <c:v>2017K3</c:v>
                </c:pt>
                <c:pt idx="70">
                  <c:v>2017K4</c:v>
                </c:pt>
                <c:pt idx="71">
                  <c:v>2018K1</c:v>
                </c:pt>
                <c:pt idx="72">
                  <c:v>2018K2</c:v>
                </c:pt>
                <c:pt idx="73">
                  <c:v>2018K3</c:v>
                </c:pt>
                <c:pt idx="74">
                  <c:v>2018K4</c:v>
                </c:pt>
                <c:pt idx="75">
                  <c:v>2019K1</c:v>
                </c:pt>
                <c:pt idx="76">
                  <c:v>2019K2</c:v>
                </c:pt>
                <c:pt idx="77">
                  <c:v>2019K3</c:v>
                </c:pt>
                <c:pt idx="78">
                  <c:v>2019K4</c:v>
                </c:pt>
                <c:pt idx="79">
                  <c:v>2020K1</c:v>
                </c:pt>
                <c:pt idx="80">
                  <c:v>2020K2</c:v>
                </c:pt>
                <c:pt idx="81">
                  <c:v>2020K3</c:v>
                </c:pt>
                <c:pt idx="82">
                  <c:v>2020K4</c:v>
                </c:pt>
                <c:pt idx="83">
                  <c:v>2021K1</c:v>
                </c:pt>
                <c:pt idx="84">
                  <c:v>2021K2</c:v>
                </c:pt>
                <c:pt idx="85">
                  <c:v>2021K3</c:v>
                </c:pt>
                <c:pt idx="86">
                  <c:v>2021K4</c:v>
                </c:pt>
              </c:strCache>
            </c:strRef>
          </c:cat>
          <c:val>
            <c:numRef>
              <c:f>'Fig 5.4'!$B$5:$B$91</c:f>
              <c:numCache>
                <c:formatCode>0.00</c:formatCode>
                <c:ptCount val="87"/>
                <c:pt idx="0">
                  <c:v>6.53</c:v>
                </c:pt>
                <c:pt idx="1">
                  <c:v>6.48</c:v>
                </c:pt>
                <c:pt idx="2">
                  <c:v>6.44</c:v>
                </c:pt>
                <c:pt idx="3">
                  <c:v>6.48</c:v>
                </c:pt>
                <c:pt idx="4">
                  <c:v>6.59</c:v>
                </c:pt>
                <c:pt idx="5">
                  <c:v>6.82</c:v>
                </c:pt>
                <c:pt idx="6">
                  <c:v>6.77</c:v>
                </c:pt>
                <c:pt idx="7">
                  <c:v>6.82</c:v>
                </c:pt>
                <c:pt idx="8">
                  <c:v>6.9</c:v>
                </c:pt>
                <c:pt idx="9">
                  <c:v>7.05</c:v>
                </c:pt>
                <c:pt idx="10">
                  <c:v>7.25</c:v>
                </c:pt>
                <c:pt idx="11">
                  <c:v>7.27</c:v>
                </c:pt>
                <c:pt idx="12">
                  <c:v>7.45</c:v>
                </c:pt>
                <c:pt idx="13">
                  <c:v>7.52</c:v>
                </c:pt>
                <c:pt idx="14">
                  <c:v>7.5</c:v>
                </c:pt>
                <c:pt idx="15">
                  <c:v>7.23</c:v>
                </c:pt>
                <c:pt idx="16">
                  <c:v>6.89</c:v>
                </c:pt>
                <c:pt idx="17">
                  <c:v>6</c:v>
                </c:pt>
                <c:pt idx="18">
                  <c:v>5.85</c:v>
                </c:pt>
                <c:pt idx="19">
                  <c:v>5.98</c:v>
                </c:pt>
                <c:pt idx="20">
                  <c:v>6.02</c:v>
                </c:pt>
                <c:pt idx="21">
                  <c:v>5.99</c:v>
                </c:pt>
                <c:pt idx="22">
                  <c:v>6.19</c:v>
                </c:pt>
                <c:pt idx="23">
                  <c:v>6.38</c:v>
                </c:pt>
                <c:pt idx="24">
                  <c:v>6.32</c:v>
                </c:pt>
                <c:pt idx="25">
                  <c:v>6.28</c:v>
                </c:pt>
                <c:pt idx="26">
                  <c:v>6.23</c:v>
                </c:pt>
                <c:pt idx="27">
                  <c:v>6.07</c:v>
                </c:pt>
                <c:pt idx="28">
                  <c:v>6.14</c:v>
                </c:pt>
                <c:pt idx="29">
                  <c:v>6.26</c:v>
                </c:pt>
                <c:pt idx="30">
                  <c:v>6.3</c:v>
                </c:pt>
                <c:pt idx="31">
                  <c:v>6.38</c:v>
                </c:pt>
                <c:pt idx="32">
                  <c:v>6.4</c:v>
                </c:pt>
                <c:pt idx="33">
                  <c:v>6.37</c:v>
                </c:pt>
                <c:pt idx="34">
                  <c:v>6.46</c:v>
                </c:pt>
                <c:pt idx="35">
                  <c:v>6.51</c:v>
                </c:pt>
                <c:pt idx="36">
                  <c:v>6.7</c:v>
                </c:pt>
                <c:pt idx="37">
                  <c:v>6.62</c:v>
                </c:pt>
                <c:pt idx="38">
                  <c:v>6.37</c:v>
                </c:pt>
                <c:pt idx="39">
                  <c:v>6.18</c:v>
                </c:pt>
                <c:pt idx="40">
                  <c:v>6.12</c:v>
                </c:pt>
                <c:pt idx="41">
                  <c:v>6.23</c:v>
                </c:pt>
                <c:pt idx="42">
                  <c:v>6.31</c:v>
                </c:pt>
                <c:pt idx="43">
                  <c:v>6.28</c:v>
                </c:pt>
                <c:pt idx="44">
                  <c:v>6.16</c:v>
                </c:pt>
                <c:pt idx="45">
                  <c:v>5.9</c:v>
                </c:pt>
                <c:pt idx="46">
                  <c:v>5.91</c:v>
                </c:pt>
                <c:pt idx="47">
                  <c:v>5.85</c:v>
                </c:pt>
                <c:pt idx="48">
                  <c:v>5.7</c:v>
                </c:pt>
                <c:pt idx="49">
                  <c:v>5.78</c:v>
                </c:pt>
                <c:pt idx="50">
                  <c:v>5.97</c:v>
                </c:pt>
                <c:pt idx="51">
                  <c:v>5.86</c:v>
                </c:pt>
                <c:pt idx="52">
                  <c:v>5.84</c:v>
                </c:pt>
                <c:pt idx="53">
                  <c:v>5.66</c:v>
                </c:pt>
                <c:pt idx="54">
                  <c:v>5.75</c:v>
                </c:pt>
                <c:pt idx="55">
                  <c:v>5.82</c:v>
                </c:pt>
                <c:pt idx="56">
                  <c:v>5.79</c:v>
                </c:pt>
                <c:pt idx="57">
                  <c:v>5.9</c:v>
                </c:pt>
                <c:pt idx="58">
                  <c:v>5.75</c:v>
                </c:pt>
                <c:pt idx="59">
                  <c:v>5.85</c:v>
                </c:pt>
                <c:pt idx="60">
                  <c:v>5.89</c:v>
                </c:pt>
                <c:pt idx="61">
                  <c:v>5.93</c:v>
                </c:pt>
                <c:pt idx="62">
                  <c:v>5.76</c:v>
                </c:pt>
                <c:pt idx="63">
                  <c:v>5.64</c:v>
                </c:pt>
                <c:pt idx="64">
                  <c:v>5.75</c:v>
                </c:pt>
                <c:pt idx="65">
                  <c:v>5.79</c:v>
                </c:pt>
                <c:pt idx="66">
                  <c:v>5.86</c:v>
                </c:pt>
                <c:pt idx="67">
                  <c:v>5.84</c:v>
                </c:pt>
                <c:pt idx="68">
                  <c:v>5.96</c:v>
                </c:pt>
                <c:pt idx="69">
                  <c:v>5.91</c:v>
                </c:pt>
                <c:pt idx="70">
                  <c:v>5.92</c:v>
                </c:pt>
                <c:pt idx="71">
                  <c:v>5.72</c:v>
                </c:pt>
                <c:pt idx="72">
                  <c:v>5.66</c:v>
                </c:pt>
                <c:pt idx="73">
                  <c:v>5.72</c:v>
                </c:pt>
                <c:pt idx="74">
                  <c:v>5.73</c:v>
                </c:pt>
                <c:pt idx="75">
                  <c:v>5.79</c:v>
                </c:pt>
                <c:pt idx="76">
                  <c:v>5.8</c:v>
                </c:pt>
                <c:pt idx="77">
                  <c:v>5.83</c:v>
                </c:pt>
                <c:pt idx="78">
                  <c:v>5.93</c:v>
                </c:pt>
                <c:pt idx="79">
                  <c:v>5.98</c:v>
                </c:pt>
                <c:pt idx="80">
                  <c:v>5.61</c:v>
                </c:pt>
                <c:pt idx="81">
                  <c:v>5.94</c:v>
                </c:pt>
                <c:pt idx="82">
                  <c:v>5.63</c:v>
                </c:pt>
                <c:pt idx="83">
                  <c:v>5.54</c:v>
                </c:pt>
                <c:pt idx="84">
                  <c:v>5.76</c:v>
                </c:pt>
                <c:pt idx="85">
                  <c:v>6</c:v>
                </c:pt>
                <c:pt idx="86">
                  <c:v>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BD-4162-83DE-DB2BB3D0BEB1}"/>
            </c:ext>
          </c:extLst>
        </c:ser>
        <c:ser>
          <c:idx val="1"/>
          <c:order val="1"/>
          <c:tx>
            <c:strRef>
              <c:f>'Fig 5.4'!$C$4</c:f>
              <c:strCache>
                <c:ptCount val="1"/>
                <c:pt idx="0">
                  <c:v>Menn</c:v>
                </c:pt>
              </c:strCache>
            </c:strRef>
          </c:tx>
          <c:spPr>
            <a:ln w="28575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'Fig 5.4'!$A$5:$A$91</c:f>
              <c:strCache>
                <c:ptCount val="87"/>
                <c:pt idx="0">
                  <c:v>2000K2</c:v>
                </c:pt>
                <c:pt idx="1">
                  <c:v>2000K3</c:v>
                </c:pt>
                <c:pt idx="2">
                  <c:v>2000K4</c:v>
                </c:pt>
                <c:pt idx="3">
                  <c:v>2001K1</c:v>
                </c:pt>
                <c:pt idx="4">
                  <c:v>2001K2</c:v>
                </c:pt>
                <c:pt idx="5">
                  <c:v>2001K3</c:v>
                </c:pt>
                <c:pt idx="6">
                  <c:v>2001K4</c:v>
                </c:pt>
                <c:pt idx="7">
                  <c:v>2002K1</c:v>
                </c:pt>
                <c:pt idx="8">
                  <c:v>2002K2</c:v>
                </c:pt>
                <c:pt idx="9">
                  <c:v>2002K3</c:v>
                </c:pt>
                <c:pt idx="10">
                  <c:v>2002K4</c:v>
                </c:pt>
                <c:pt idx="11">
                  <c:v>2003K1</c:v>
                </c:pt>
                <c:pt idx="12">
                  <c:v>2003K2</c:v>
                </c:pt>
                <c:pt idx="13">
                  <c:v>2003K3</c:v>
                </c:pt>
                <c:pt idx="14">
                  <c:v>2003K4</c:v>
                </c:pt>
                <c:pt idx="15">
                  <c:v>2004K1</c:v>
                </c:pt>
                <c:pt idx="16">
                  <c:v>2004K2</c:v>
                </c:pt>
                <c:pt idx="17">
                  <c:v>2004K3</c:v>
                </c:pt>
                <c:pt idx="18">
                  <c:v>2004K4</c:v>
                </c:pt>
                <c:pt idx="19">
                  <c:v>2005K1</c:v>
                </c:pt>
                <c:pt idx="20">
                  <c:v>2005K2</c:v>
                </c:pt>
                <c:pt idx="21">
                  <c:v>2005K3</c:v>
                </c:pt>
                <c:pt idx="22">
                  <c:v>2005K4</c:v>
                </c:pt>
                <c:pt idx="23">
                  <c:v>2006K1</c:v>
                </c:pt>
                <c:pt idx="24">
                  <c:v>2006K2</c:v>
                </c:pt>
                <c:pt idx="25">
                  <c:v>2006K3</c:v>
                </c:pt>
                <c:pt idx="26">
                  <c:v>2006K4</c:v>
                </c:pt>
                <c:pt idx="27">
                  <c:v>2007K1</c:v>
                </c:pt>
                <c:pt idx="28">
                  <c:v>2007K2</c:v>
                </c:pt>
                <c:pt idx="29">
                  <c:v>2007K3</c:v>
                </c:pt>
                <c:pt idx="30">
                  <c:v>2007K4</c:v>
                </c:pt>
                <c:pt idx="31">
                  <c:v>2008K1</c:v>
                </c:pt>
                <c:pt idx="32">
                  <c:v>2008K2</c:v>
                </c:pt>
                <c:pt idx="33">
                  <c:v>2008K3</c:v>
                </c:pt>
                <c:pt idx="34">
                  <c:v>2008K4</c:v>
                </c:pt>
                <c:pt idx="35">
                  <c:v>2009K1</c:v>
                </c:pt>
                <c:pt idx="36">
                  <c:v>2009K2</c:v>
                </c:pt>
                <c:pt idx="37">
                  <c:v>2009K3</c:v>
                </c:pt>
                <c:pt idx="38">
                  <c:v>2009K4</c:v>
                </c:pt>
                <c:pt idx="39">
                  <c:v>2010K1</c:v>
                </c:pt>
                <c:pt idx="40">
                  <c:v>2010K2</c:v>
                </c:pt>
                <c:pt idx="41">
                  <c:v>2010K3</c:v>
                </c:pt>
                <c:pt idx="42">
                  <c:v>2010K4</c:v>
                </c:pt>
                <c:pt idx="43">
                  <c:v>2011K1</c:v>
                </c:pt>
                <c:pt idx="44">
                  <c:v>2011K2</c:v>
                </c:pt>
                <c:pt idx="45">
                  <c:v>2011K3</c:v>
                </c:pt>
                <c:pt idx="46">
                  <c:v>2011K4</c:v>
                </c:pt>
                <c:pt idx="47">
                  <c:v>2012K1</c:v>
                </c:pt>
                <c:pt idx="48">
                  <c:v>2012K2</c:v>
                </c:pt>
                <c:pt idx="49">
                  <c:v>2012K3</c:v>
                </c:pt>
                <c:pt idx="50">
                  <c:v>2012K4</c:v>
                </c:pt>
                <c:pt idx="51">
                  <c:v>2013K1</c:v>
                </c:pt>
                <c:pt idx="52">
                  <c:v>2013K2</c:v>
                </c:pt>
                <c:pt idx="53">
                  <c:v>2013K3</c:v>
                </c:pt>
                <c:pt idx="54">
                  <c:v>2013K4</c:v>
                </c:pt>
                <c:pt idx="55">
                  <c:v>2014K1</c:v>
                </c:pt>
                <c:pt idx="56">
                  <c:v>2014K2</c:v>
                </c:pt>
                <c:pt idx="57">
                  <c:v>2014K3</c:v>
                </c:pt>
                <c:pt idx="58">
                  <c:v>2014K4</c:v>
                </c:pt>
                <c:pt idx="59">
                  <c:v>2015K1</c:v>
                </c:pt>
                <c:pt idx="60">
                  <c:v>2015K2</c:v>
                </c:pt>
                <c:pt idx="61">
                  <c:v>2015K3</c:v>
                </c:pt>
                <c:pt idx="62">
                  <c:v>2015K4</c:v>
                </c:pt>
                <c:pt idx="63">
                  <c:v>2016K1</c:v>
                </c:pt>
                <c:pt idx="64">
                  <c:v>2016K2</c:v>
                </c:pt>
                <c:pt idx="65">
                  <c:v>2016K3</c:v>
                </c:pt>
                <c:pt idx="66">
                  <c:v>2016K4</c:v>
                </c:pt>
                <c:pt idx="67">
                  <c:v>2017K1</c:v>
                </c:pt>
                <c:pt idx="68">
                  <c:v>2017K2</c:v>
                </c:pt>
                <c:pt idx="69">
                  <c:v>2017K3</c:v>
                </c:pt>
                <c:pt idx="70">
                  <c:v>2017K4</c:v>
                </c:pt>
                <c:pt idx="71">
                  <c:v>2018K1</c:v>
                </c:pt>
                <c:pt idx="72">
                  <c:v>2018K2</c:v>
                </c:pt>
                <c:pt idx="73">
                  <c:v>2018K3</c:v>
                </c:pt>
                <c:pt idx="74">
                  <c:v>2018K4</c:v>
                </c:pt>
                <c:pt idx="75">
                  <c:v>2019K1</c:v>
                </c:pt>
                <c:pt idx="76">
                  <c:v>2019K2</c:v>
                </c:pt>
                <c:pt idx="77">
                  <c:v>2019K3</c:v>
                </c:pt>
                <c:pt idx="78">
                  <c:v>2019K4</c:v>
                </c:pt>
                <c:pt idx="79">
                  <c:v>2020K1</c:v>
                </c:pt>
                <c:pt idx="80">
                  <c:v>2020K2</c:v>
                </c:pt>
                <c:pt idx="81">
                  <c:v>2020K3</c:v>
                </c:pt>
                <c:pt idx="82">
                  <c:v>2020K4</c:v>
                </c:pt>
                <c:pt idx="83">
                  <c:v>2021K1</c:v>
                </c:pt>
                <c:pt idx="84">
                  <c:v>2021K2</c:v>
                </c:pt>
                <c:pt idx="85">
                  <c:v>2021K3</c:v>
                </c:pt>
                <c:pt idx="86">
                  <c:v>2021K4</c:v>
                </c:pt>
              </c:strCache>
            </c:strRef>
          </c:cat>
          <c:val>
            <c:numRef>
              <c:f>'Fig 5.4'!$C$5:$C$91</c:f>
              <c:numCache>
                <c:formatCode>0.00</c:formatCode>
                <c:ptCount val="87"/>
                <c:pt idx="0">
                  <c:v>5.36</c:v>
                </c:pt>
                <c:pt idx="1">
                  <c:v>5.3</c:v>
                </c:pt>
                <c:pt idx="2">
                  <c:v>5.22</c:v>
                </c:pt>
                <c:pt idx="3">
                  <c:v>5.29</c:v>
                </c:pt>
                <c:pt idx="4">
                  <c:v>5.36</c:v>
                </c:pt>
                <c:pt idx="5">
                  <c:v>5.56</c:v>
                </c:pt>
                <c:pt idx="6">
                  <c:v>5.5</c:v>
                </c:pt>
                <c:pt idx="7">
                  <c:v>5.54</c:v>
                </c:pt>
                <c:pt idx="8">
                  <c:v>5.64</c:v>
                </c:pt>
                <c:pt idx="9">
                  <c:v>5.77</c:v>
                </c:pt>
                <c:pt idx="10">
                  <c:v>5.95</c:v>
                </c:pt>
                <c:pt idx="11">
                  <c:v>5.94</c:v>
                </c:pt>
                <c:pt idx="12">
                  <c:v>6.06</c:v>
                </c:pt>
                <c:pt idx="13">
                  <c:v>6.12</c:v>
                </c:pt>
                <c:pt idx="14">
                  <c:v>6.13</c:v>
                </c:pt>
                <c:pt idx="15">
                  <c:v>5.86</c:v>
                </c:pt>
                <c:pt idx="16">
                  <c:v>5.53</c:v>
                </c:pt>
                <c:pt idx="17">
                  <c:v>4.83</c:v>
                </c:pt>
                <c:pt idx="18">
                  <c:v>4.7300000000000004</c:v>
                </c:pt>
                <c:pt idx="19">
                  <c:v>4.83</c:v>
                </c:pt>
                <c:pt idx="20">
                  <c:v>4.83</c:v>
                </c:pt>
                <c:pt idx="21">
                  <c:v>4.8</c:v>
                </c:pt>
                <c:pt idx="22">
                  <c:v>4.9000000000000004</c:v>
                </c:pt>
                <c:pt idx="23">
                  <c:v>5.05</c:v>
                </c:pt>
                <c:pt idx="24">
                  <c:v>5.01</c:v>
                </c:pt>
                <c:pt idx="25">
                  <c:v>4.9800000000000004</c:v>
                </c:pt>
                <c:pt idx="26">
                  <c:v>4.93</c:v>
                </c:pt>
                <c:pt idx="27">
                  <c:v>4.76</c:v>
                </c:pt>
                <c:pt idx="28">
                  <c:v>4.8499999999999996</c:v>
                </c:pt>
                <c:pt idx="29">
                  <c:v>4.92</c:v>
                </c:pt>
                <c:pt idx="30">
                  <c:v>4.92</c:v>
                </c:pt>
                <c:pt idx="31">
                  <c:v>4.96</c:v>
                </c:pt>
                <c:pt idx="32">
                  <c:v>5.01</c:v>
                </c:pt>
                <c:pt idx="33">
                  <c:v>5.01</c:v>
                </c:pt>
                <c:pt idx="34">
                  <c:v>5.12</c:v>
                </c:pt>
                <c:pt idx="35">
                  <c:v>5.22</c:v>
                </c:pt>
                <c:pt idx="36">
                  <c:v>5.39</c:v>
                </c:pt>
                <c:pt idx="37">
                  <c:v>5.3</c:v>
                </c:pt>
                <c:pt idx="38">
                  <c:v>5.0999999999999996</c:v>
                </c:pt>
                <c:pt idx="39">
                  <c:v>4.92</c:v>
                </c:pt>
                <c:pt idx="40">
                  <c:v>4.8600000000000003</c:v>
                </c:pt>
                <c:pt idx="41">
                  <c:v>4.92</c:v>
                </c:pt>
                <c:pt idx="42">
                  <c:v>4.95</c:v>
                </c:pt>
                <c:pt idx="43">
                  <c:v>4.8899999999999997</c:v>
                </c:pt>
                <c:pt idx="44">
                  <c:v>4.78</c:v>
                </c:pt>
                <c:pt idx="45">
                  <c:v>4.55</c:v>
                </c:pt>
                <c:pt idx="46">
                  <c:v>4.55</c:v>
                </c:pt>
                <c:pt idx="47">
                  <c:v>4.51</c:v>
                </c:pt>
                <c:pt idx="48">
                  <c:v>4.3600000000000003</c:v>
                </c:pt>
                <c:pt idx="49">
                  <c:v>4.41</c:v>
                </c:pt>
                <c:pt idx="50">
                  <c:v>4.59</c:v>
                </c:pt>
                <c:pt idx="51">
                  <c:v>4.53</c:v>
                </c:pt>
                <c:pt idx="52">
                  <c:v>4.47</c:v>
                </c:pt>
                <c:pt idx="53">
                  <c:v>4.33</c:v>
                </c:pt>
                <c:pt idx="54">
                  <c:v>4.4000000000000004</c:v>
                </c:pt>
                <c:pt idx="55">
                  <c:v>4.47</c:v>
                </c:pt>
                <c:pt idx="56">
                  <c:v>4.43</c:v>
                </c:pt>
                <c:pt idx="57">
                  <c:v>4.51</c:v>
                </c:pt>
                <c:pt idx="58">
                  <c:v>4.3899999999999997</c:v>
                </c:pt>
                <c:pt idx="59">
                  <c:v>4.43</c:v>
                </c:pt>
                <c:pt idx="60">
                  <c:v>4.5</c:v>
                </c:pt>
                <c:pt idx="61">
                  <c:v>4.54</c:v>
                </c:pt>
                <c:pt idx="62">
                  <c:v>4.42</c:v>
                </c:pt>
                <c:pt idx="63">
                  <c:v>4.3099999999999996</c:v>
                </c:pt>
                <c:pt idx="64">
                  <c:v>4.4000000000000004</c:v>
                </c:pt>
                <c:pt idx="65">
                  <c:v>4.45</c:v>
                </c:pt>
                <c:pt idx="66">
                  <c:v>4.49</c:v>
                </c:pt>
                <c:pt idx="67">
                  <c:v>4.4800000000000004</c:v>
                </c:pt>
                <c:pt idx="68">
                  <c:v>4.5199999999999996</c:v>
                </c:pt>
                <c:pt idx="69">
                  <c:v>4.45</c:v>
                </c:pt>
                <c:pt idx="70">
                  <c:v>4.49</c:v>
                </c:pt>
                <c:pt idx="71">
                  <c:v>4.38</c:v>
                </c:pt>
                <c:pt idx="72">
                  <c:v>4.3099999999999996</c:v>
                </c:pt>
                <c:pt idx="73">
                  <c:v>4.3499999999999996</c:v>
                </c:pt>
                <c:pt idx="74">
                  <c:v>4.33</c:v>
                </c:pt>
                <c:pt idx="75">
                  <c:v>4.3899999999999997</c:v>
                </c:pt>
                <c:pt idx="76">
                  <c:v>4.4000000000000004</c:v>
                </c:pt>
                <c:pt idx="77">
                  <c:v>4.41</c:v>
                </c:pt>
                <c:pt idx="78">
                  <c:v>4.5</c:v>
                </c:pt>
                <c:pt idx="79">
                  <c:v>4.62</c:v>
                </c:pt>
                <c:pt idx="80">
                  <c:v>4.41</c:v>
                </c:pt>
                <c:pt idx="81">
                  <c:v>4.54</c:v>
                </c:pt>
                <c:pt idx="82">
                  <c:v>4.2</c:v>
                </c:pt>
                <c:pt idx="83">
                  <c:v>4.0999999999999996</c:v>
                </c:pt>
                <c:pt idx="84">
                  <c:v>4.28</c:v>
                </c:pt>
                <c:pt idx="85">
                  <c:v>4.51</c:v>
                </c:pt>
                <c:pt idx="86">
                  <c:v>4.4800000000000004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5BD-4162-83DE-DB2BB3D0BEB1}"/>
            </c:ext>
          </c:extLst>
        </c:ser>
        <c:ser>
          <c:idx val="2"/>
          <c:order val="2"/>
          <c:tx>
            <c:strRef>
              <c:f>'Fig 5.4'!$D$4</c:f>
              <c:strCache>
                <c:ptCount val="1"/>
                <c:pt idx="0">
                  <c:v>Kvinner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'Fig 5.4'!$A$5:$A$91</c:f>
              <c:strCache>
                <c:ptCount val="87"/>
                <c:pt idx="0">
                  <c:v>2000K2</c:v>
                </c:pt>
                <c:pt idx="1">
                  <c:v>2000K3</c:v>
                </c:pt>
                <c:pt idx="2">
                  <c:v>2000K4</c:v>
                </c:pt>
                <c:pt idx="3">
                  <c:v>2001K1</c:v>
                </c:pt>
                <c:pt idx="4">
                  <c:v>2001K2</c:v>
                </c:pt>
                <c:pt idx="5">
                  <c:v>2001K3</c:v>
                </c:pt>
                <c:pt idx="6">
                  <c:v>2001K4</c:v>
                </c:pt>
                <c:pt idx="7">
                  <c:v>2002K1</c:v>
                </c:pt>
                <c:pt idx="8">
                  <c:v>2002K2</c:v>
                </c:pt>
                <c:pt idx="9">
                  <c:v>2002K3</c:v>
                </c:pt>
                <c:pt idx="10">
                  <c:v>2002K4</c:v>
                </c:pt>
                <c:pt idx="11">
                  <c:v>2003K1</c:v>
                </c:pt>
                <c:pt idx="12">
                  <c:v>2003K2</c:v>
                </c:pt>
                <c:pt idx="13">
                  <c:v>2003K3</c:v>
                </c:pt>
                <c:pt idx="14">
                  <c:v>2003K4</c:v>
                </c:pt>
                <c:pt idx="15">
                  <c:v>2004K1</c:v>
                </c:pt>
                <c:pt idx="16">
                  <c:v>2004K2</c:v>
                </c:pt>
                <c:pt idx="17">
                  <c:v>2004K3</c:v>
                </c:pt>
                <c:pt idx="18">
                  <c:v>2004K4</c:v>
                </c:pt>
                <c:pt idx="19">
                  <c:v>2005K1</c:v>
                </c:pt>
                <c:pt idx="20">
                  <c:v>2005K2</c:v>
                </c:pt>
                <c:pt idx="21">
                  <c:v>2005K3</c:v>
                </c:pt>
                <c:pt idx="22">
                  <c:v>2005K4</c:v>
                </c:pt>
                <c:pt idx="23">
                  <c:v>2006K1</c:v>
                </c:pt>
                <c:pt idx="24">
                  <c:v>2006K2</c:v>
                </c:pt>
                <c:pt idx="25">
                  <c:v>2006K3</c:v>
                </c:pt>
                <c:pt idx="26">
                  <c:v>2006K4</c:v>
                </c:pt>
                <c:pt idx="27">
                  <c:v>2007K1</c:v>
                </c:pt>
                <c:pt idx="28">
                  <c:v>2007K2</c:v>
                </c:pt>
                <c:pt idx="29">
                  <c:v>2007K3</c:v>
                </c:pt>
                <c:pt idx="30">
                  <c:v>2007K4</c:v>
                </c:pt>
                <c:pt idx="31">
                  <c:v>2008K1</c:v>
                </c:pt>
                <c:pt idx="32">
                  <c:v>2008K2</c:v>
                </c:pt>
                <c:pt idx="33">
                  <c:v>2008K3</c:v>
                </c:pt>
                <c:pt idx="34">
                  <c:v>2008K4</c:v>
                </c:pt>
                <c:pt idx="35">
                  <c:v>2009K1</c:v>
                </c:pt>
                <c:pt idx="36">
                  <c:v>2009K2</c:v>
                </c:pt>
                <c:pt idx="37">
                  <c:v>2009K3</c:v>
                </c:pt>
                <c:pt idx="38">
                  <c:v>2009K4</c:v>
                </c:pt>
                <c:pt idx="39">
                  <c:v>2010K1</c:v>
                </c:pt>
                <c:pt idx="40">
                  <c:v>2010K2</c:v>
                </c:pt>
                <c:pt idx="41">
                  <c:v>2010K3</c:v>
                </c:pt>
                <c:pt idx="42">
                  <c:v>2010K4</c:v>
                </c:pt>
                <c:pt idx="43">
                  <c:v>2011K1</c:v>
                </c:pt>
                <c:pt idx="44">
                  <c:v>2011K2</c:v>
                </c:pt>
                <c:pt idx="45">
                  <c:v>2011K3</c:v>
                </c:pt>
                <c:pt idx="46">
                  <c:v>2011K4</c:v>
                </c:pt>
                <c:pt idx="47">
                  <c:v>2012K1</c:v>
                </c:pt>
                <c:pt idx="48">
                  <c:v>2012K2</c:v>
                </c:pt>
                <c:pt idx="49">
                  <c:v>2012K3</c:v>
                </c:pt>
                <c:pt idx="50">
                  <c:v>2012K4</c:v>
                </c:pt>
                <c:pt idx="51">
                  <c:v>2013K1</c:v>
                </c:pt>
                <c:pt idx="52">
                  <c:v>2013K2</c:v>
                </c:pt>
                <c:pt idx="53">
                  <c:v>2013K3</c:v>
                </c:pt>
                <c:pt idx="54">
                  <c:v>2013K4</c:v>
                </c:pt>
                <c:pt idx="55">
                  <c:v>2014K1</c:v>
                </c:pt>
                <c:pt idx="56">
                  <c:v>2014K2</c:v>
                </c:pt>
                <c:pt idx="57">
                  <c:v>2014K3</c:v>
                </c:pt>
                <c:pt idx="58">
                  <c:v>2014K4</c:v>
                </c:pt>
                <c:pt idx="59">
                  <c:v>2015K1</c:v>
                </c:pt>
                <c:pt idx="60">
                  <c:v>2015K2</c:v>
                </c:pt>
                <c:pt idx="61">
                  <c:v>2015K3</c:v>
                </c:pt>
                <c:pt idx="62">
                  <c:v>2015K4</c:v>
                </c:pt>
                <c:pt idx="63">
                  <c:v>2016K1</c:v>
                </c:pt>
                <c:pt idx="64">
                  <c:v>2016K2</c:v>
                </c:pt>
                <c:pt idx="65">
                  <c:v>2016K3</c:v>
                </c:pt>
                <c:pt idx="66">
                  <c:v>2016K4</c:v>
                </c:pt>
                <c:pt idx="67">
                  <c:v>2017K1</c:v>
                </c:pt>
                <c:pt idx="68">
                  <c:v>2017K2</c:v>
                </c:pt>
                <c:pt idx="69">
                  <c:v>2017K3</c:v>
                </c:pt>
                <c:pt idx="70">
                  <c:v>2017K4</c:v>
                </c:pt>
                <c:pt idx="71">
                  <c:v>2018K1</c:v>
                </c:pt>
                <c:pt idx="72">
                  <c:v>2018K2</c:v>
                </c:pt>
                <c:pt idx="73">
                  <c:v>2018K3</c:v>
                </c:pt>
                <c:pt idx="74">
                  <c:v>2018K4</c:v>
                </c:pt>
                <c:pt idx="75">
                  <c:v>2019K1</c:v>
                </c:pt>
                <c:pt idx="76">
                  <c:v>2019K2</c:v>
                </c:pt>
                <c:pt idx="77">
                  <c:v>2019K3</c:v>
                </c:pt>
                <c:pt idx="78">
                  <c:v>2019K4</c:v>
                </c:pt>
                <c:pt idx="79">
                  <c:v>2020K1</c:v>
                </c:pt>
                <c:pt idx="80">
                  <c:v>2020K2</c:v>
                </c:pt>
                <c:pt idx="81">
                  <c:v>2020K3</c:v>
                </c:pt>
                <c:pt idx="82">
                  <c:v>2020K4</c:v>
                </c:pt>
                <c:pt idx="83">
                  <c:v>2021K1</c:v>
                </c:pt>
                <c:pt idx="84">
                  <c:v>2021K2</c:v>
                </c:pt>
                <c:pt idx="85">
                  <c:v>2021K3</c:v>
                </c:pt>
                <c:pt idx="86">
                  <c:v>2021K4</c:v>
                </c:pt>
              </c:strCache>
            </c:strRef>
          </c:cat>
          <c:val>
            <c:numRef>
              <c:f>'Fig 5.4'!$D$5:$D$91</c:f>
              <c:numCache>
                <c:formatCode>0.00</c:formatCode>
                <c:ptCount val="87"/>
                <c:pt idx="0">
                  <c:v>7.98</c:v>
                </c:pt>
                <c:pt idx="1">
                  <c:v>7.94</c:v>
                </c:pt>
                <c:pt idx="2">
                  <c:v>7.95</c:v>
                </c:pt>
                <c:pt idx="3">
                  <c:v>7.94</c:v>
                </c:pt>
                <c:pt idx="4">
                  <c:v>8.11</c:v>
                </c:pt>
                <c:pt idx="5">
                  <c:v>8.3699999999999992</c:v>
                </c:pt>
                <c:pt idx="6">
                  <c:v>8.35</c:v>
                </c:pt>
                <c:pt idx="7">
                  <c:v>8.39</c:v>
                </c:pt>
                <c:pt idx="8">
                  <c:v>8.4499999999999993</c:v>
                </c:pt>
                <c:pt idx="9">
                  <c:v>8.61</c:v>
                </c:pt>
                <c:pt idx="10">
                  <c:v>8.82</c:v>
                </c:pt>
                <c:pt idx="11">
                  <c:v>8.86</c:v>
                </c:pt>
                <c:pt idx="12">
                  <c:v>9.1</c:v>
                </c:pt>
                <c:pt idx="13">
                  <c:v>9.17</c:v>
                </c:pt>
                <c:pt idx="14">
                  <c:v>9.1300000000000008</c:v>
                </c:pt>
                <c:pt idx="15">
                  <c:v>8.86</c:v>
                </c:pt>
                <c:pt idx="16">
                  <c:v>8.51</c:v>
                </c:pt>
                <c:pt idx="17">
                  <c:v>7.39</c:v>
                </c:pt>
                <c:pt idx="18">
                  <c:v>7.19</c:v>
                </c:pt>
                <c:pt idx="19">
                  <c:v>7.35</c:v>
                </c:pt>
                <c:pt idx="20">
                  <c:v>7.44</c:v>
                </c:pt>
                <c:pt idx="21">
                  <c:v>7.4</c:v>
                </c:pt>
                <c:pt idx="22">
                  <c:v>7.73</c:v>
                </c:pt>
                <c:pt idx="23">
                  <c:v>7.96</c:v>
                </c:pt>
                <c:pt idx="24">
                  <c:v>7.87</c:v>
                </c:pt>
                <c:pt idx="25">
                  <c:v>7.84</c:v>
                </c:pt>
                <c:pt idx="26">
                  <c:v>7.77</c:v>
                </c:pt>
                <c:pt idx="27">
                  <c:v>7.63</c:v>
                </c:pt>
                <c:pt idx="28">
                  <c:v>7.68</c:v>
                </c:pt>
                <c:pt idx="29">
                  <c:v>7.85</c:v>
                </c:pt>
                <c:pt idx="30">
                  <c:v>7.94</c:v>
                </c:pt>
                <c:pt idx="31">
                  <c:v>8.06</c:v>
                </c:pt>
                <c:pt idx="32">
                  <c:v>8.07</c:v>
                </c:pt>
                <c:pt idx="33">
                  <c:v>8</c:v>
                </c:pt>
                <c:pt idx="34">
                  <c:v>8.0399999999999991</c:v>
                </c:pt>
                <c:pt idx="35">
                  <c:v>8.0299999999999994</c:v>
                </c:pt>
                <c:pt idx="36">
                  <c:v>8.24</c:v>
                </c:pt>
                <c:pt idx="37">
                  <c:v>8.15</c:v>
                </c:pt>
                <c:pt idx="38">
                  <c:v>7.86</c:v>
                </c:pt>
                <c:pt idx="39">
                  <c:v>7.65</c:v>
                </c:pt>
                <c:pt idx="40">
                  <c:v>7.59</c:v>
                </c:pt>
                <c:pt idx="41">
                  <c:v>7.76</c:v>
                </c:pt>
                <c:pt idx="42">
                  <c:v>7.9</c:v>
                </c:pt>
                <c:pt idx="43">
                  <c:v>7.91</c:v>
                </c:pt>
                <c:pt idx="44">
                  <c:v>7.79</c:v>
                </c:pt>
                <c:pt idx="45">
                  <c:v>7.5</c:v>
                </c:pt>
                <c:pt idx="46">
                  <c:v>7.5</c:v>
                </c:pt>
                <c:pt idx="47">
                  <c:v>7.45</c:v>
                </c:pt>
                <c:pt idx="48">
                  <c:v>7.3</c:v>
                </c:pt>
                <c:pt idx="49">
                  <c:v>7.41</c:v>
                </c:pt>
                <c:pt idx="50">
                  <c:v>7.59</c:v>
                </c:pt>
                <c:pt idx="51">
                  <c:v>7.44</c:v>
                </c:pt>
                <c:pt idx="52">
                  <c:v>7.47</c:v>
                </c:pt>
                <c:pt idx="53">
                  <c:v>7.24</c:v>
                </c:pt>
                <c:pt idx="54">
                  <c:v>7.35</c:v>
                </c:pt>
                <c:pt idx="55">
                  <c:v>7.43</c:v>
                </c:pt>
                <c:pt idx="56">
                  <c:v>7.4</c:v>
                </c:pt>
                <c:pt idx="57">
                  <c:v>7.55</c:v>
                </c:pt>
                <c:pt idx="58">
                  <c:v>7.37</c:v>
                </c:pt>
                <c:pt idx="59">
                  <c:v>7.54</c:v>
                </c:pt>
                <c:pt idx="60">
                  <c:v>7.55</c:v>
                </c:pt>
                <c:pt idx="61">
                  <c:v>7.57</c:v>
                </c:pt>
                <c:pt idx="62">
                  <c:v>7.36</c:v>
                </c:pt>
                <c:pt idx="63">
                  <c:v>7.21</c:v>
                </c:pt>
                <c:pt idx="64">
                  <c:v>7.33</c:v>
                </c:pt>
                <c:pt idx="65">
                  <c:v>7.35</c:v>
                </c:pt>
                <c:pt idx="66">
                  <c:v>7.47</c:v>
                </c:pt>
                <c:pt idx="67">
                  <c:v>7.44</c:v>
                </c:pt>
                <c:pt idx="68">
                  <c:v>7.65</c:v>
                </c:pt>
                <c:pt idx="69">
                  <c:v>7.62</c:v>
                </c:pt>
                <c:pt idx="70">
                  <c:v>7.61</c:v>
                </c:pt>
                <c:pt idx="71">
                  <c:v>7.29</c:v>
                </c:pt>
                <c:pt idx="72">
                  <c:v>7.24</c:v>
                </c:pt>
                <c:pt idx="73">
                  <c:v>7.35</c:v>
                </c:pt>
                <c:pt idx="74">
                  <c:v>7.38</c:v>
                </c:pt>
                <c:pt idx="75">
                  <c:v>7.45</c:v>
                </c:pt>
                <c:pt idx="76">
                  <c:v>7.46</c:v>
                </c:pt>
                <c:pt idx="77">
                  <c:v>7.51</c:v>
                </c:pt>
                <c:pt idx="78">
                  <c:v>7.61</c:v>
                </c:pt>
                <c:pt idx="79">
                  <c:v>7.59</c:v>
                </c:pt>
                <c:pt idx="80">
                  <c:v>7.04</c:v>
                </c:pt>
                <c:pt idx="81">
                  <c:v>7.59</c:v>
                </c:pt>
                <c:pt idx="82">
                  <c:v>7.31</c:v>
                </c:pt>
                <c:pt idx="83">
                  <c:v>7.24</c:v>
                </c:pt>
                <c:pt idx="84">
                  <c:v>7.52</c:v>
                </c:pt>
                <c:pt idx="85">
                  <c:v>7.75</c:v>
                </c:pt>
                <c:pt idx="86">
                  <c:v>7.57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5BD-4162-83DE-DB2BB3D0BE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11780728"/>
        <c:axId val="711780072"/>
      </c:lineChart>
      <c:catAx>
        <c:axId val="711780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711780072"/>
        <c:crosses val="autoZero"/>
        <c:auto val="1"/>
        <c:lblAlgn val="ctr"/>
        <c:lblOffset val="100"/>
        <c:noMultiLvlLbl val="0"/>
      </c:catAx>
      <c:valAx>
        <c:axId val="711780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711780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3757688801690657"/>
          <c:y val="0.5290465818656479"/>
          <c:w val="0.23015023107658591"/>
          <c:h val="0.281356918377424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'Fig 5.12 og 5.13'!$B$4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'Fig 5.12 og 5.13'!$C$3:$F$3</c:f>
              <c:strCache>
                <c:ptCount val="4"/>
                <c:pt idx="0">
                  <c:v>Grunnskole</c:v>
                </c:pt>
                <c:pt idx="1">
                  <c:v>Videregående skole</c:v>
                </c:pt>
                <c:pt idx="2">
                  <c:v>Universitets- og høgskoleutdanning, 1-4 år</c:v>
                </c:pt>
                <c:pt idx="3">
                  <c:v>Universitets- og høgskoleutdanning, over 4 år</c:v>
                </c:pt>
              </c:strCache>
            </c:strRef>
          </c:cat>
          <c:val>
            <c:numRef>
              <c:f>'Fig 5.12 og 5.13'!$C$4:$F$4</c:f>
              <c:numCache>
                <c:formatCode>0.0</c:formatCode>
                <c:ptCount val="4"/>
                <c:pt idx="0">
                  <c:v>6.25</c:v>
                </c:pt>
                <c:pt idx="1">
                  <c:v>5.7</c:v>
                </c:pt>
                <c:pt idx="2">
                  <c:v>5.1499999999999995</c:v>
                </c:pt>
                <c:pt idx="3">
                  <c:v>3.2250000000000001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63-45DB-986C-6CF80F9EE9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0844392"/>
        <c:axId val="830843408"/>
      </c:barChart>
      <c:catAx>
        <c:axId val="830844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830843408"/>
        <c:crosses val="autoZero"/>
        <c:auto val="1"/>
        <c:lblAlgn val="ctr"/>
        <c:lblOffset val="100"/>
        <c:noMultiLvlLbl val="0"/>
      </c:catAx>
      <c:valAx>
        <c:axId val="830843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830844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'Fig 5.12 og 5.13'!$R$1</c:f>
              <c:strCache>
                <c:ptCount val="1"/>
                <c:pt idx="0">
                  <c:v>Under 25 år</c:v>
                </c:pt>
              </c:strCache>
            </c:strRef>
          </c:tx>
          <c:spPr>
            <a:solidFill>
              <a:schemeClr val="accent1">
                <a:shade val="58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'Fig 5.12 og 5.13'!$R$2:$Y$3</c:f>
              <c:multiLvlStrCache>
                <c:ptCount val="8"/>
                <c:lvl>
                  <c:pt idx="0">
                    <c:v>Menn</c:v>
                  </c:pt>
                  <c:pt idx="1">
                    <c:v>Kvinner</c:v>
                  </c:pt>
                  <c:pt idx="2">
                    <c:v>Menn</c:v>
                  </c:pt>
                  <c:pt idx="3">
                    <c:v>Kvinner</c:v>
                  </c:pt>
                  <c:pt idx="4">
                    <c:v>Menn</c:v>
                  </c:pt>
                  <c:pt idx="5">
                    <c:v>Kvinner</c:v>
                  </c:pt>
                  <c:pt idx="6">
                    <c:v>Menn</c:v>
                  </c:pt>
                  <c:pt idx="7">
                    <c:v>Kvinner</c:v>
                  </c:pt>
                </c:lvl>
                <c:lvl>
                  <c:pt idx="0">
                    <c:v>Grunnskole</c:v>
                  </c:pt>
                  <c:pt idx="2">
                    <c:v>Videregående skole</c:v>
                  </c:pt>
                  <c:pt idx="4">
                    <c:v>Universitets- og høgskoleutdanning, 1-4 år</c:v>
                  </c:pt>
                  <c:pt idx="6">
                    <c:v>Universitets- og høgskoleutdanning, over 4 år</c:v>
                  </c:pt>
                </c:lvl>
              </c:multiLvlStrCache>
            </c:multiLvlStrRef>
          </c:cat>
          <c:val>
            <c:numRef>
              <c:f>'Fig 5.12 og 5.13'!$R$4:$Y$4</c:f>
              <c:numCache>
                <c:formatCode>0.0</c:formatCode>
                <c:ptCount val="8"/>
                <c:pt idx="0">
                  <c:v>2.9</c:v>
                </c:pt>
                <c:pt idx="1">
                  <c:v>3.65</c:v>
                </c:pt>
                <c:pt idx="2">
                  <c:v>2.5</c:v>
                </c:pt>
                <c:pt idx="3">
                  <c:v>3.8499999999999996</c:v>
                </c:pt>
                <c:pt idx="4">
                  <c:v>1.1000000000000001</c:v>
                </c:pt>
                <c:pt idx="5">
                  <c:v>3.125</c:v>
                </c:pt>
                <c:pt idx="6">
                  <c:v>0.77500000000000002</c:v>
                </c:pt>
                <c:pt idx="7">
                  <c:v>1.7249999999999999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24-46D4-A6FC-DE14217CC5F1}"/>
            </c:ext>
          </c:extLst>
        </c:ser>
        <c:ser>
          <c:idx val="1"/>
          <c:order val="1"/>
          <c:tx>
            <c:strRef>
              <c:f>'Fig 5.12 og 5.13'!$Z$1</c:f>
              <c:strCache>
                <c:ptCount val="1"/>
                <c:pt idx="0">
                  <c:v>25-39 år</c:v>
                </c:pt>
              </c:strCache>
            </c:strRef>
          </c:tx>
          <c:spPr>
            <a:solidFill>
              <a:schemeClr val="accent1">
                <a:shade val="86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'Fig 5.12 og 5.13'!$R$2:$Y$3</c:f>
              <c:multiLvlStrCache>
                <c:ptCount val="8"/>
                <c:lvl>
                  <c:pt idx="0">
                    <c:v>Menn</c:v>
                  </c:pt>
                  <c:pt idx="1">
                    <c:v>Kvinner</c:v>
                  </c:pt>
                  <c:pt idx="2">
                    <c:v>Menn</c:v>
                  </c:pt>
                  <c:pt idx="3">
                    <c:v>Kvinner</c:v>
                  </c:pt>
                  <c:pt idx="4">
                    <c:v>Menn</c:v>
                  </c:pt>
                  <c:pt idx="5">
                    <c:v>Kvinner</c:v>
                  </c:pt>
                  <c:pt idx="6">
                    <c:v>Menn</c:v>
                  </c:pt>
                  <c:pt idx="7">
                    <c:v>Kvinner</c:v>
                  </c:pt>
                </c:lvl>
                <c:lvl>
                  <c:pt idx="0">
                    <c:v>Grunnskole</c:v>
                  </c:pt>
                  <c:pt idx="2">
                    <c:v>Videregående skole</c:v>
                  </c:pt>
                  <c:pt idx="4">
                    <c:v>Universitets- og høgskoleutdanning, 1-4 år</c:v>
                  </c:pt>
                  <c:pt idx="6">
                    <c:v>Universitets- og høgskoleutdanning, over 4 år</c:v>
                  </c:pt>
                </c:lvl>
              </c:multiLvlStrCache>
            </c:multiLvlStrRef>
          </c:cat>
          <c:val>
            <c:numRef>
              <c:f>'Fig 5.12 og 5.13'!$Z$4:$AG$4</c:f>
              <c:numCache>
                <c:formatCode>0.0</c:formatCode>
                <c:ptCount val="8"/>
                <c:pt idx="0">
                  <c:v>5.5500000000000007</c:v>
                </c:pt>
                <c:pt idx="1">
                  <c:v>9.7999999999999989</c:v>
                </c:pt>
                <c:pt idx="2">
                  <c:v>3.8</c:v>
                </c:pt>
                <c:pt idx="3">
                  <c:v>9.0500000000000007</c:v>
                </c:pt>
                <c:pt idx="4">
                  <c:v>2.2000000000000002</c:v>
                </c:pt>
                <c:pt idx="5">
                  <c:v>6.875</c:v>
                </c:pt>
                <c:pt idx="6">
                  <c:v>1.35</c:v>
                </c:pt>
                <c:pt idx="7">
                  <c:v>4.6500000000000004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24-46D4-A6FC-DE14217CC5F1}"/>
            </c:ext>
          </c:extLst>
        </c:ser>
        <c:ser>
          <c:idx val="2"/>
          <c:order val="2"/>
          <c:tx>
            <c:strRef>
              <c:f>'Fig 5.12 og 5.13'!$AH$1</c:f>
              <c:strCache>
                <c:ptCount val="1"/>
                <c:pt idx="0">
                  <c:v>40-54 år</c:v>
                </c:pt>
              </c:strCache>
            </c:strRef>
          </c:tx>
          <c:spPr>
            <a:solidFill>
              <a:schemeClr val="accent1">
                <a:tint val="86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'Fig 5.12 og 5.13'!$R$2:$Y$3</c:f>
              <c:multiLvlStrCache>
                <c:ptCount val="8"/>
                <c:lvl>
                  <c:pt idx="0">
                    <c:v>Menn</c:v>
                  </c:pt>
                  <c:pt idx="1">
                    <c:v>Kvinner</c:v>
                  </c:pt>
                  <c:pt idx="2">
                    <c:v>Menn</c:v>
                  </c:pt>
                  <c:pt idx="3">
                    <c:v>Kvinner</c:v>
                  </c:pt>
                  <c:pt idx="4">
                    <c:v>Menn</c:v>
                  </c:pt>
                  <c:pt idx="5">
                    <c:v>Kvinner</c:v>
                  </c:pt>
                  <c:pt idx="6">
                    <c:v>Menn</c:v>
                  </c:pt>
                  <c:pt idx="7">
                    <c:v>Kvinner</c:v>
                  </c:pt>
                </c:lvl>
                <c:lvl>
                  <c:pt idx="0">
                    <c:v>Grunnskole</c:v>
                  </c:pt>
                  <c:pt idx="2">
                    <c:v>Videregående skole</c:v>
                  </c:pt>
                  <c:pt idx="4">
                    <c:v>Universitets- og høgskoleutdanning, 1-4 år</c:v>
                  </c:pt>
                  <c:pt idx="6">
                    <c:v>Universitets- og høgskoleutdanning, over 4 år</c:v>
                  </c:pt>
                </c:lvl>
              </c:multiLvlStrCache>
            </c:multiLvlStrRef>
          </c:cat>
          <c:val>
            <c:numRef>
              <c:f>'Fig 5.12 og 5.13'!$AH$4:$AO$4</c:f>
              <c:numCache>
                <c:formatCode>0.0</c:formatCode>
                <c:ptCount val="8"/>
                <c:pt idx="0">
                  <c:v>6.4499999999999993</c:v>
                </c:pt>
                <c:pt idx="1">
                  <c:v>8.9250000000000007</c:v>
                </c:pt>
                <c:pt idx="2">
                  <c:v>4.5749999999999993</c:v>
                </c:pt>
                <c:pt idx="3">
                  <c:v>8.2249999999999996</c:v>
                </c:pt>
                <c:pt idx="4">
                  <c:v>2.9749999999999996</c:v>
                </c:pt>
                <c:pt idx="5">
                  <c:v>6.65</c:v>
                </c:pt>
                <c:pt idx="6">
                  <c:v>1.7999999999999998</c:v>
                </c:pt>
                <c:pt idx="7">
                  <c:v>4.5250000000000004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24-46D4-A6FC-DE14217CC5F1}"/>
            </c:ext>
          </c:extLst>
        </c:ser>
        <c:ser>
          <c:idx val="3"/>
          <c:order val="3"/>
          <c:tx>
            <c:strRef>
              <c:f>'Fig 5.12 og 5.13'!$AP$1</c:f>
              <c:strCache>
                <c:ptCount val="1"/>
                <c:pt idx="0">
                  <c:v>55 år eller eldre</c:v>
                </c:pt>
              </c:strCache>
            </c:strRef>
          </c:tx>
          <c:spPr>
            <a:solidFill>
              <a:schemeClr val="accent1">
                <a:tint val="58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'Fig 5.12 og 5.13'!$R$2:$Y$3</c:f>
              <c:multiLvlStrCache>
                <c:ptCount val="8"/>
                <c:lvl>
                  <c:pt idx="0">
                    <c:v>Menn</c:v>
                  </c:pt>
                  <c:pt idx="1">
                    <c:v>Kvinner</c:v>
                  </c:pt>
                  <c:pt idx="2">
                    <c:v>Menn</c:v>
                  </c:pt>
                  <c:pt idx="3">
                    <c:v>Kvinner</c:v>
                  </c:pt>
                  <c:pt idx="4">
                    <c:v>Menn</c:v>
                  </c:pt>
                  <c:pt idx="5">
                    <c:v>Kvinner</c:v>
                  </c:pt>
                  <c:pt idx="6">
                    <c:v>Menn</c:v>
                  </c:pt>
                  <c:pt idx="7">
                    <c:v>Kvinner</c:v>
                  </c:pt>
                </c:lvl>
                <c:lvl>
                  <c:pt idx="0">
                    <c:v>Grunnskole</c:v>
                  </c:pt>
                  <c:pt idx="2">
                    <c:v>Videregående skole</c:v>
                  </c:pt>
                  <c:pt idx="4">
                    <c:v>Universitets- og høgskoleutdanning, 1-4 år</c:v>
                  </c:pt>
                  <c:pt idx="6">
                    <c:v>Universitets- og høgskoleutdanning, over 4 år</c:v>
                  </c:pt>
                </c:lvl>
              </c:multiLvlStrCache>
            </c:multiLvlStrRef>
          </c:cat>
          <c:val>
            <c:numRef>
              <c:f>'Fig 5.12 og 5.13'!$AP$4:$AW$4</c:f>
              <c:numCache>
                <c:formatCode>0.0</c:formatCode>
                <c:ptCount val="8"/>
                <c:pt idx="0">
                  <c:v>7.125</c:v>
                </c:pt>
                <c:pt idx="1">
                  <c:v>8.8249999999999993</c:v>
                </c:pt>
                <c:pt idx="2">
                  <c:v>5.5749999999999993</c:v>
                </c:pt>
                <c:pt idx="3">
                  <c:v>8.0500000000000007</c:v>
                </c:pt>
                <c:pt idx="4">
                  <c:v>3.9</c:v>
                </c:pt>
                <c:pt idx="5">
                  <c:v>7.2250000000000005</c:v>
                </c:pt>
                <c:pt idx="6">
                  <c:v>2.4500000000000002</c:v>
                </c:pt>
                <c:pt idx="7">
                  <c:v>5.0500000000000007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B24-46D4-A6FC-DE14217CC5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3762336"/>
        <c:axId val="683762664"/>
      </c:barChart>
      <c:catAx>
        <c:axId val="68376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683762664"/>
        <c:crosses val="autoZero"/>
        <c:auto val="1"/>
        <c:lblAlgn val="ctr"/>
        <c:lblOffset val="100"/>
        <c:noMultiLvlLbl val="0"/>
      </c:catAx>
      <c:valAx>
        <c:axId val="683762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68376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'Fig 5.14'!$A$4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'Fig 5.14'!$B$2:$P$3</c:f>
              <c:multiLvlStrCache>
                <c:ptCount val="15"/>
                <c:lvl>
                  <c:pt idx="0">
                    <c:v>Begge kjønn</c:v>
                  </c:pt>
                  <c:pt idx="1">
                    <c:v>Menn</c:v>
                  </c:pt>
                  <c:pt idx="2">
                    <c:v>Kvinner</c:v>
                  </c:pt>
                  <c:pt idx="3">
                    <c:v>Begge kjønn</c:v>
                  </c:pt>
                  <c:pt idx="4">
                    <c:v>Menn</c:v>
                  </c:pt>
                  <c:pt idx="5">
                    <c:v>Kvinner</c:v>
                  </c:pt>
                  <c:pt idx="6">
                    <c:v>Begge kjønn</c:v>
                  </c:pt>
                  <c:pt idx="7">
                    <c:v>Menn</c:v>
                  </c:pt>
                  <c:pt idx="8">
                    <c:v>Kvinner</c:v>
                  </c:pt>
                  <c:pt idx="9">
                    <c:v>Begge kjønn</c:v>
                  </c:pt>
                  <c:pt idx="10">
                    <c:v>Menn</c:v>
                  </c:pt>
                  <c:pt idx="11">
                    <c:v>Kvinner</c:v>
                  </c:pt>
                  <c:pt idx="12">
                    <c:v>Begge kjønn</c:v>
                  </c:pt>
                  <c:pt idx="13">
                    <c:v>Menn</c:v>
                  </c:pt>
                  <c:pt idx="14">
                    <c:v>Kvinner</c:v>
                  </c:pt>
                </c:lvl>
                <c:lvl>
                  <c:pt idx="0">
                    <c:v>Utdanningsnivå i alt</c:v>
                  </c:pt>
                  <c:pt idx="3">
                    <c:v>Grunnskole</c:v>
                  </c:pt>
                  <c:pt idx="6">
                    <c:v>Videregående skole</c:v>
                  </c:pt>
                  <c:pt idx="9">
                    <c:v>Universitets- og høgskoleutdanning, 1-4 år</c:v>
                  </c:pt>
                  <c:pt idx="12">
                    <c:v>Universitets- og høgskoleutdanning, over 4 år </c:v>
                  </c:pt>
                </c:lvl>
              </c:multiLvlStrCache>
            </c:multiLvlStrRef>
          </c:cat>
          <c:val>
            <c:numRef>
              <c:f>'Fig 5.14'!$B$4:$P$4</c:f>
              <c:numCache>
                <c:formatCode>0.0</c:formatCode>
                <c:ptCount val="15"/>
                <c:pt idx="0">
                  <c:v>7.7720207253886207</c:v>
                </c:pt>
                <c:pt idx="1">
                  <c:v>9.0909090909090953</c:v>
                </c:pt>
                <c:pt idx="2">
                  <c:v>4.7244094488188937</c:v>
                </c:pt>
                <c:pt idx="3">
                  <c:v>8.4388185654008439</c:v>
                </c:pt>
                <c:pt idx="4">
                  <c:v>10.447761194029857</c:v>
                </c:pt>
                <c:pt idx="5">
                  <c:v>6.802721088435387</c:v>
                </c:pt>
                <c:pt idx="6">
                  <c:v>9.5238095238095237</c:v>
                </c:pt>
                <c:pt idx="7">
                  <c:v>11.80124223602486</c:v>
                </c:pt>
                <c:pt idx="8">
                  <c:v>7.5862068965517215</c:v>
                </c:pt>
                <c:pt idx="9">
                  <c:v>4.7619047619047734</c:v>
                </c:pt>
                <c:pt idx="10">
                  <c:v>6.6666666666666767</c:v>
                </c:pt>
                <c:pt idx="11">
                  <c:v>3.6437246963562693</c:v>
                </c:pt>
                <c:pt idx="12">
                  <c:v>2.5210084033613507</c:v>
                </c:pt>
                <c:pt idx="13">
                  <c:v>4.4776119402985044</c:v>
                </c:pt>
                <c:pt idx="14">
                  <c:v>2.3255813953488293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BC-42BD-ADB8-611EA0C4DD30}"/>
            </c:ext>
          </c:extLst>
        </c:ser>
        <c:ser>
          <c:idx val="1"/>
          <c:order val="1"/>
          <c:tx>
            <c:strRef>
              <c:f>'Fig 5.14'!$A$5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'Fig 5.14'!$B$2:$P$3</c:f>
              <c:multiLvlStrCache>
                <c:ptCount val="15"/>
                <c:lvl>
                  <c:pt idx="0">
                    <c:v>Begge kjønn</c:v>
                  </c:pt>
                  <c:pt idx="1">
                    <c:v>Menn</c:v>
                  </c:pt>
                  <c:pt idx="2">
                    <c:v>Kvinner</c:v>
                  </c:pt>
                  <c:pt idx="3">
                    <c:v>Begge kjønn</c:v>
                  </c:pt>
                  <c:pt idx="4">
                    <c:v>Menn</c:v>
                  </c:pt>
                  <c:pt idx="5">
                    <c:v>Kvinner</c:v>
                  </c:pt>
                  <c:pt idx="6">
                    <c:v>Begge kjønn</c:v>
                  </c:pt>
                  <c:pt idx="7">
                    <c:v>Menn</c:v>
                  </c:pt>
                  <c:pt idx="8">
                    <c:v>Kvinner</c:v>
                  </c:pt>
                  <c:pt idx="9">
                    <c:v>Begge kjønn</c:v>
                  </c:pt>
                  <c:pt idx="10">
                    <c:v>Menn</c:v>
                  </c:pt>
                  <c:pt idx="11">
                    <c:v>Kvinner</c:v>
                  </c:pt>
                  <c:pt idx="12">
                    <c:v>Begge kjønn</c:v>
                  </c:pt>
                  <c:pt idx="13">
                    <c:v>Menn</c:v>
                  </c:pt>
                  <c:pt idx="14">
                    <c:v>Kvinner</c:v>
                  </c:pt>
                </c:lvl>
                <c:lvl>
                  <c:pt idx="0">
                    <c:v>Utdanningsnivå i alt</c:v>
                  </c:pt>
                  <c:pt idx="3">
                    <c:v>Grunnskole</c:v>
                  </c:pt>
                  <c:pt idx="6">
                    <c:v>Videregående skole</c:v>
                  </c:pt>
                  <c:pt idx="9">
                    <c:v>Universitets- og høgskoleutdanning, 1-4 år</c:v>
                  </c:pt>
                  <c:pt idx="12">
                    <c:v>Universitets- og høgskoleutdanning, over 4 år </c:v>
                  </c:pt>
                </c:lvl>
              </c:multiLvlStrCache>
            </c:multiLvlStrRef>
          </c:cat>
          <c:val>
            <c:numRef>
              <c:f>'Fig 5.14'!$B$5:$P$5</c:f>
              <c:numCache>
                <c:formatCode>0.0</c:formatCode>
                <c:ptCount val="15"/>
                <c:pt idx="0">
                  <c:v>0</c:v>
                </c:pt>
                <c:pt idx="1">
                  <c:v>-1.9230769230769273</c:v>
                </c:pt>
                <c:pt idx="2">
                  <c:v>3.0075187969924704</c:v>
                </c:pt>
                <c:pt idx="3">
                  <c:v>-2.7237354085603087</c:v>
                </c:pt>
                <c:pt idx="4">
                  <c:v>-3.6036036036036063</c:v>
                </c:pt>
                <c:pt idx="5">
                  <c:v>-1.5923566878980893</c:v>
                </c:pt>
                <c:pt idx="6">
                  <c:v>-0.86956521739130122</c:v>
                </c:pt>
                <c:pt idx="7">
                  <c:v>-2.7777777777777777</c:v>
                </c:pt>
                <c:pt idx="8">
                  <c:v>1.282051282051289</c:v>
                </c:pt>
                <c:pt idx="9">
                  <c:v>4.0404040404040265</c:v>
                </c:pt>
                <c:pt idx="10">
                  <c:v>0.8928571428571237</c:v>
                </c:pt>
                <c:pt idx="11">
                  <c:v>4.6874999999999831</c:v>
                </c:pt>
                <c:pt idx="12">
                  <c:v>5.7377049180327964</c:v>
                </c:pt>
                <c:pt idx="13">
                  <c:v>1.4285714285714235</c:v>
                </c:pt>
                <c:pt idx="14">
                  <c:v>5.6818181818182021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BC-42BD-ADB8-611EA0C4DD30}"/>
            </c:ext>
          </c:extLst>
        </c:ser>
        <c:ser>
          <c:idx val="2"/>
          <c:order val="2"/>
          <c:tx>
            <c:strRef>
              <c:f>'Fig 5.14'!$A$6</c:f>
              <c:strCache>
                <c:ptCount val="1"/>
                <c:pt idx="0">
                  <c:v>2018-2021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multiLvlStrRef>
              <c:f>'Fig 5.14'!$B$2:$P$3</c:f>
              <c:multiLvlStrCache>
                <c:ptCount val="15"/>
                <c:lvl>
                  <c:pt idx="0">
                    <c:v>Begge kjønn</c:v>
                  </c:pt>
                  <c:pt idx="1">
                    <c:v>Menn</c:v>
                  </c:pt>
                  <c:pt idx="2">
                    <c:v>Kvinner</c:v>
                  </c:pt>
                  <c:pt idx="3">
                    <c:v>Begge kjønn</c:v>
                  </c:pt>
                  <c:pt idx="4">
                    <c:v>Menn</c:v>
                  </c:pt>
                  <c:pt idx="5">
                    <c:v>Kvinner</c:v>
                  </c:pt>
                  <c:pt idx="6">
                    <c:v>Begge kjønn</c:v>
                  </c:pt>
                  <c:pt idx="7">
                    <c:v>Menn</c:v>
                  </c:pt>
                  <c:pt idx="8">
                    <c:v>Kvinner</c:v>
                  </c:pt>
                  <c:pt idx="9">
                    <c:v>Begge kjønn</c:v>
                  </c:pt>
                  <c:pt idx="10">
                    <c:v>Menn</c:v>
                  </c:pt>
                  <c:pt idx="11">
                    <c:v>Kvinner</c:v>
                  </c:pt>
                  <c:pt idx="12">
                    <c:v>Begge kjønn</c:v>
                  </c:pt>
                  <c:pt idx="13">
                    <c:v>Menn</c:v>
                  </c:pt>
                  <c:pt idx="14">
                    <c:v>Kvinner</c:v>
                  </c:pt>
                </c:lvl>
                <c:lvl>
                  <c:pt idx="0">
                    <c:v>Utdanningsnivå i alt</c:v>
                  </c:pt>
                  <c:pt idx="3">
                    <c:v>Grunnskole</c:v>
                  </c:pt>
                  <c:pt idx="6">
                    <c:v>Videregående skole</c:v>
                  </c:pt>
                  <c:pt idx="9">
                    <c:v>Universitets- og høgskoleutdanning, 1-4 år</c:v>
                  </c:pt>
                  <c:pt idx="12">
                    <c:v>Universitets- og høgskoleutdanning, over 4 år </c:v>
                  </c:pt>
                </c:lvl>
              </c:multiLvlStrCache>
            </c:multiLvlStrRef>
          </c:cat>
          <c:val>
            <c:numRef>
              <c:f>'Fig 5.14'!$B$6:$P$6</c:f>
              <c:numCache>
                <c:formatCode>0.0</c:formatCode>
                <c:ptCount val="15"/>
                <c:pt idx="0">
                  <c:v>8.3333333333333197</c:v>
                </c:pt>
                <c:pt idx="1">
                  <c:v>7.7464788732394467</c:v>
                </c:pt>
                <c:pt idx="2">
                  <c:v>9.5999999999999943</c:v>
                </c:pt>
                <c:pt idx="3">
                  <c:v>5.4852320675105517</c:v>
                </c:pt>
                <c:pt idx="4">
                  <c:v>6.4676616915422906</c:v>
                </c:pt>
                <c:pt idx="5">
                  <c:v>5.1020408163265296</c:v>
                </c:pt>
                <c:pt idx="6">
                  <c:v>9.615384615384615</c:v>
                </c:pt>
                <c:pt idx="7">
                  <c:v>10.062893081761004</c:v>
                </c:pt>
                <c:pt idx="8">
                  <c:v>10.877192982456146</c:v>
                </c:pt>
                <c:pt idx="9">
                  <c:v>11.35135135135134</c:v>
                </c:pt>
                <c:pt idx="10">
                  <c:v>8.6538461538461391</c:v>
                </c:pt>
                <c:pt idx="11">
                  <c:v>12.133891213389116</c:v>
                </c:pt>
                <c:pt idx="12">
                  <c:v>12.173913043478263</c:v>
                </c:pt>
                <c:pt idx="13">
                  <c:v>5.9701492537313348</c:v>
                </c:pt>
                <c:pt idx="14">
                  <c:v>10.059171597633155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BC-42BD-ADB8-611EA0C4DD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6630864"/>
        <c:axId val="346626272"/>
      </c:barChart>
      <c:catAx>
        <c:axId val="346630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346626272"/>
        <c:crosses val="autoZero"/>
        <c:auto val="1"/>
        <c:lblAlgn val="ctr"/>
        <c:lblOffset val="100"/>
        <c:noMultiLvlLbl val="0"/>
      </c:catAx>
      <c:valAx>
        <c:axId val="34662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346630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'Fig 5.15'!$D$3:$D$4</c:f>
              <c:strCache>
                <c:ptCount val="2"/>
                <c:pt idx="0">
                  <c:v>Sykefraværsprosent</c:v>
                </c:pt>
                <c:pt idx="1">
                  <c:v>(vestre akse)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cat>
            <c:multiLvlStrRef>
              <c:f>'Fig 5.15'!$B$5:$C$12</c:f>
              <c:multiLvlStrCache>
                <c:ptCount val="8"/>
                <c:lvl>
                  <c:pt idx="0">
                    <c:v>Grunnskole</c:v>
                  </c:pt>
                  <c:pt idx="1">
                    <c:v>Videregående skole</c:v>
                  </c:pt>
                  <c:pt idx="2">
                    <c:v>Uni.- og høgskoleutd., 1-4 år</c:v>
                  </c:pt>
                  <c:pt idx="3">
                    <c:v>Uni.- og høgskoleutd., over 4 år</c:v>
                  </c:pt>
                  <c:pt idx="4">
                    <c:v>Grunnskole</c:v>
                  </c:pt>
                  <c:pt idx="5">
                    <c:v>Videregående skole</c:v>
                  </c:pt>
                  <c:pt idx="6">
                    <c:v>Uni.- og høgskoleutd., 1-4 år</c:v>
                  </c:pt>
                  <c:pt idx="7">
                    <c:v>Uni.- og høgskoleutd., over 4 år</c:v>
                  </c:pt>
                </c:lvl>
                <c:lvl>
                  <c:pt idx="0">
                    <c:v>Menn</c:v>
                  </c:pt>
                  <c:pt idx="4">
                    <c:v>Kvinner </c:v>
                  </c:pt>
                </c:lvl>
              </c:multiLvlStrCache>
            </c:multiLvlStrRef>
          </c:cat>
          <c:val>
            <c:numRef>
              <c:f>'Fig 5.15'!$D$5:$D$12</c:f>
              <c:numCache>
                <c:formatCode>0.0</c:formatCode>
                <c:ptCount val="8"/>
                <c:pt idx="0">
                  <c:v>5.3500000000000005</c:v>
                </c:pt>
                <c:pt idx="1">
                  <c:v>4.375</c:v>
                </c:pt>
                <c:pt idx="2">
                  <c:v>2.8249999999999997</c:v>
                </c:pt>
                <c:pt idx="3">
                  <c:v>1.7749999999999999</c:v>
                </c:pt>
                <c:pt idx="4">
                  <c:v>7.7250000000000005</c:v>
                </c:pt>
                <c:pt idx="5">
                  <c:v>7.9</c:v>
                </c:pt>
                <c:pt idx="6">
                  <c:v>6.6999999999999993</c:v>
                </c:pt>
                <c:pt idx="7">
                  <c:v>4.6500000000000004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7D-4D00-B7E9-7B271093B0BB}"/>
            </c:ext>
          </c:extLst>
        </c:ser>
        <c:ser>
          <c:idx val="1"/>
          <c:order val="1"/>
          <c:tx>
            <c:strRef>
              <c:f>'Fig 5.15'!$E$3:$E$4</c:f>
              <c:strCache>
                <c:ptCount val="2"/>
                <c:pt idx="0">
                  <c:v>hjelp</c:v>
                </c:pt>
                <c:pt idx="1">
                  <c:v>hjelp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'Fig 5.15'!$B$5:$C$12</c:f>
              <c:multiLvlStrCache>
                <c:ptCount val="8"/>
                <c:lvl>
                  <c:pt idx="0">
                    <c:v>Grunnskole</c:v>
                  </c:pt>
                  <c:pt idx="1">
                    <c:v>Videregående skole</c:v>
                  </c:pt>
                  <c:pt idx="2">
                    <c:v>Uni.- og høgskoleutd., 1-4 år</c:v>
                  </c:pt>
                  <c:pt idx="3">
                    <c:v>Uni.- og høgskoleutd., over 4 år</c:v>
                  </c:pt>
                  <c:pt idx="4">
                    <c:v>Grunnskole</c:v>
                  </c:pt>
                  <c:pt idx="5">
                    <c:v>Videregående skole</c:v>
                  </c:pt>
                  <c:pt idx="6">
                    <c:v>Uni.- og høgskoleutd., 1-4 år</c:v>
                  </c:pt>
                  <c:pt idx="7">
                    <c:v>Uni.- og høgskoleutd., over 4 år</c:v>
                  </c:pt>
                </c:lvl>
                <c:lvl>
                  <c:pt idx="0">
                    <c:v>Menn</c:v>
                  </c:pt>
                  <c:pt idx="4">
                    <c:v>Kvinner </c:v>
                  </c:pt>
                </c:lvl>
              </c:multiLvlStrCache>
            </c:multiLvlStrRef>
          </c:cat>
          <c:val>
            <c:numRef>
              <c:f>'Fig 5.15'!$E$5:$E$12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1-ED7D-4D00-B7E9-7B271093B0BB}"/>
            </c:ext>
          </c:extLst>
        </c:ser>
        <c:ser>
          <c:idx val="2"/>
          <c:order val="2"/>
          <c:tx>
            <c:strRef>
              <c:f>'Fig 5.15'!$F$3:$F$4</c:f>
              <c:strCache>
                <c:ptCount val="2"/>
                <c:pt idx="0">
                  <c:v>hjelp</c:v>
                </c:pt>
                <c:pt idx="1">
                  <c:v>hjelp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'Fig 5.15'!$B$5:$C$12</c:f>
              <c:multiLvlStrCache>
                <c:ptCount val="8"/>
                <c:lvl>
                  <c:pt idx="0">
                    <c:v>Grunnskole</c:v>
                  </c:pt>
                  <c:pt idx="1">
                    <c:v>Videregående skole</c:v>
                  </c:pt>
                  <c:pt idx="2">
                    <c:v>Uni.- og høgskoleutd., 1-4 år</c:v>
                  </c:pt>
                  <c:pt idx="3">
                    <c:v>Uni.- og høgskoleutd., over 4 år</c:v>
                  </c:pt>
                  <c:pt idx="4">
                    <c:v>Grunnskole</c:v>
                  </c:pt>
                  <c:pt idx="5">
                    <c:v>Videregående skole</c:v>
                  </c:pt>
                  <c:pt idx="6">
                    <c:v>Uni.- og høgskoleutd., 1-4 år</c:v>
                  </c:pt>
                  <c:pt idx="7">
                    <c:v>Uni.- og høgskoleutd., over 4 år</c:v>
                  </c:pt>
                </c:lvl>
                <c:lvl>
                  <c:pt idx="0">
                    <c:v>Menn</c:v>
                  </c:pt>
                  <c:pt idx="4">
                    <c:v>Kvinner </c:v>
                  </c:pt>
                </c:lvl>
              </c:multiLvlStrCache>
            </c:multiLvlStrRef>
          </c:cat>
          <c:val>
            <c:numRef>
              <c:f>'Fig 5.15'!$F$5:$F$12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2-ED7D-4D00-B7E9-7B271093B0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0700952"/>
        <c:axId val="490702920"/>
      </c:barChart>
      <c:barChart>
        <c:barDir val="col"/>
        <c:grouping val="clustered"/>
        <c:varyColors val="0"/>
        <c:ser>
          <c:idx val="3"/>
          <c:order val="3"/>
          <c:tx>
            <c:strRef>
              <c:f>'Fig 5.15'!$G$3:$G$4</c:f>
              <c:strCache>
                <c:ptCount val="2"/>
                <c:pt idx="0">
                  <c:v>Gjennomsnittlig avtalt månedslønn (kr)</c:v>
                </c:pt>
                <c:pt idx="1">
                  <c:v>(høyre akse)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multiLvlStrRef>
              <c:f>'Fig 5.15'!$B$5:$C$12</c:f>
              <c:multiLvlStrCache>
                <c:ptCount val="8"/>
                <c:lvl>
                  <c:pt idx="0">
                    <c:v>Grunnskole</c:v>
                  </c:pt>
                  <c:pt idx="1">
                    <c:v>Videregående skole</c:v>
                  </c:pt>
                  <c:pt idx="2">
                    <c:v>Uni.- og høgskoleutd., 1-4 år</c:v>
                  </c:pt>
                  <c:pt idx="3">
                    <c:v>Uni.- og høgskoleutd., over 4 år</c:v>
                  </c:pt>
                  <c:pt idx="4">
                    <c:v>Grunnskole</c:v>
                  </c:pt>
                  <c:pt idx="5">
                    <c:v>Videregående skole</c:v>
                  </c:pt>
                  <c:pt idx="6">
                    <c:v>Uni.- og høgskoleutd., 1-4 år</c:v>
                  </c:pt>
                  <c:pt idx="7">
                    <c:v>Uni.- og høgskoleutd., over 4 år</c:v>
                  </c:pt>
                </c:lvl>
                <c:lvl>
                  <c:pt idx="0">
                    <c:v>Menn</c:v>
                  </c:pt>
                  <c:pt idx="4">
                    <c:v>Kvinner </c:v>
                  </c:pt>
                </c:lvl>
              </c:multiLvlStrCache>
            </c:multiLvlStrRef>
          </c:cat>
          <c:val>
            <c:numRef>
              <c:f>'Fig 5.15'!$G$5:$G$12</c:f>
              <c:numCache>
                <c:formatCode>_ * #\ ##0_ ;_ * \-#\ ##0_ ;_ * "-"??_ ;_ @_ </c:formatCode>
                <c:ptCount val="8"/>
                <c:pt idx="0">
                  <c:v>37412.5</c:v>
                </c:pt>
                <c:pt idx="1">
                  <c:v>46785</c:v>
                </c:pt>
                <c:pt idx="2">
                  <c:v>56210</c:v>
                </c:pt>
                <c:pt idx="3">
                  <c:v>68742.5</c:v>
                </c:pt>
                <c:pt idx="4">
                  <c:v>33272.5</c:v>
                </c:pt>
                <c:pt idx="5">
                  <c:v>38800</c:v>
                </c:pt>
                <c:pt idx="6">
                  <c:v>46602.5</c:v>
                </c:pt>
                <c:pt idx="7">
                  <c:v>57860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D7D-4D00-B7E9-7B271093B0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9"/>
        <c:overlap val="-71"/>
        <c:axId val="490682256"/>
        <c:axId val="490680288"/>
      </c:barChart>
      <c:catAx>
        <c:axId val="490700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90702920"/>
        <c:crosses val="autoZero"/>
        <c:auto val="1"/>
        <c:lblAlgn val="ctr"/>
        <c:lblOffset val="100"/>
        <c:noMultiLvlLbl val="0"/>
      </c:catAx>
      <c:valAx>
        <c:axId val="490702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90700952"/>
        <c:crosses val="autoZero"/>
        <c:crossBetween val="between"/>
      </c:valAx>
      <c:valAx>
        <c:axId val="490680288"/>
        <c:scaling>
          <c:orientation val="minMax"/>
        </c:scaling>
        <c:delete val="0"/>
        <c:axPos val="r"/>
        <c:numFmt formatCode="_ * #\ ##0_ ;_ * \-#\ ##0_ ;_ * &quot;-&quot;??_ ;_ @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90682256"/>
        <c:crosses val="max"/>
        <c:crossBetween val="between"/>
      </c:valAx>
      <c:catAx>
        <c:axId val="4906822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906802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'Fig. 5.16 og 5.17'!$B$3:$B$14</c:f>
              <c:strCache>
                <c:ptCount val="12"/>
                <c:pt idx="0">
                  <c:v>Hele landet</c:v>
                </c:pt>
                <c:pt idx="1">
                  <c:v>Nordland</c:v>
                </c:pt>
                <c:pt idx="2">
                  <c:v>Troms og Finnmark</c:v>
                </c:pt>
                <c:pt idx="3">
                  <c:v>Agder</c:v>
                </c:pt>
                <c:pt idx="4">
                  <c:v>Møre og Romsdal</c:v>
                </c:pt>
                <c:pt idx="5">
                  <c:v>Innlandet</c:v>
                </c:pt>
                <c:pt idx="6">
                  <c:v>Vestfold og Telemark</c:v>
                </c:pt>
                <c:pt idx="7">
                  <c:v>Trøndelag</c:v>
                </c:pt>
                <c:pt idx="8">
                  <c:v>Vestland</c:v>
                </c:pt>
                <c:pt idx="9">
                  <c:v>Viken</c:v>
                </c:pt>
                <c:pt idx="10">
                  <c:v>Rogaland</c:v>
                </c:pt>
                <c:pt idx="11">
                  <c:v>Oslo</c:v>
                </c:pt>
              </c:strCache>
            </c:strRef>
          </c:cat>
          <c:val>
            <c:numRef>
              <c:f>'Fig. 5.16 og 5.17'!$C$3:$C$14</c:f>
              <c:numCache>
                <c:formatCode>#\ ##0.0</c:formatCode>
                <c:ptCount val="12"/>
                <c:pt idx="0">
                  <c:v>5.2102866441584803</c:v>
                </c:pt>
                <c:pt idx="1">
                  <c:v>6.1601430398578598</c:v>
                </c:pt>
                <c:pt idx="2">
                  <c:v>5.9756043630024003</c:v>
                </c:pt>
                <c:pt idx="3">
                  <c:v>5.6256202396332</c:v>
                </c:pt>
                <c:pt idx="4">
                  <c:v>5.6173557556410696</c:v>
                </c:pt>
                <c:pt idx="5">
                  <c:v>5.5945389417623597</c:v>
                </c:pt>
                <c:pt idx="6">
                  <c:v>5.3851480322820198</c:v>
                </c:pt>
                <c:pt idx="7">
                  <c:v>5.3542843523097101</c:v>
                </c:pt>
                <c:pt idx="8">
                  <c:v>5.3462533880114496</c:v>
                </c:pt>
                <c:pt idx="9">
                  <c:v>5.2524136586817898</c:v>
                </c:pt>
                <c:pt idx="10">
                  <c:v>4.7411477868137304</c:v>
                </c:pt>
                <c:pt idx="11">
                  <c:v>4.1386898250280604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0F-422F-8ECE-334E3D47B0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9450976"/>
        <c:axId val="779452616"/>
      </c:barChart>
      <c:catAx>
        <c:axId val="779450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779452616"/>
        <c:crosses val="autoZero"/>
        <c:auto val="1"/>
        <c:lblAlgn val="ctr"/>
        <c:lblOffset val="100"/>
        <c:noMultiLvlLbl val="0"/>
      </c:catAx>
      <c:valAx>
        <c:axId val="779452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779450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'Fig. 5.16 og 5.17'!$C$23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3">
                <a:shade val="58000"/>
              </a:schemeClr>
            </a:solidFill>
            <a:ln>
              <a:noFill/>
            </a:ln>
            <a:effectLst/>
          </c:spPr>
          <c:invertIfNegative val="0"/>
          <c:cat>
            <c:strRef>
              <c:f>'Fig. 5.16 og 5.17'!$B$24:$B$34</c:f>
              <c:strCache>
                <c:ptCount val="11"/>
                <c:pt idx="0">
                  <c:v>Vestland</c:v>
                </c:pt>
                <c:pt idx="1">
                  <c:v>Nordland</c:v>
                </c:pt>
                <c:pt idx="2">
                  <c:v>Møre og Romsdal</c:v>
                </c:pt>
                <c:pt idx="3">
                  <c:v>Agder</c:v>
                </c:pt>
                <c:pt idx="4">
                  <c:v>Troms og Finnmark</c:v>
                </c:pt>
                <c:pt idx="5">
                  <c:v>Rogaland</c:v>
                </c:pt>
                <c:pt idx="6">
                  <c:v>Trøndelag</c:v>
                </c:pt>
                <c:pt idx="7">
                  <c:v>Vestfold og Telemark</c:v>
                </c:pt>
                <c:pt idx="8">
                  <c:v>Innlandet</c:v>
                </c:pt>
                <c:pt idx="9">
                  <c:v>Viken</c:v>
                </c:pt>
                <c:pt idx="10">
                  <c:v>Oslo</c:v>
                </c:pt>
              </c:strCache>
            </c:strRef>
          </c:cat>
          <c:val>
            <c:numRef>
              <c:f>'Fig. 5.16 og 5.17'!$C$24:$C$34</c:f>
              <c:numCache>
                <c:formatCode>0.0</c:formatCode>
                <c:ptCount val="11"/>
                <c:pt idx="0">
                  <c:v>1.7978263887453778</c:v>
                </c:pt>
                <c:pt idx="1">
                  <c:v>5.258596533228248</c:v>
                </c:pt>
                <c:pt idx="2">
                  <c:v>3.215891854190847</c:v>
                </c:pt>
                <c:pt idx="3">
                  <c:v>1.5731949697200771</c:v>
                </c:pt>
                <c:pt idx="4">
                  <c:v>1.2433406294671099</c:v>
                </c:pt>
                <c:pt idx="5">
                  <c:v>-0.45018344138390276</c:v>
                </c:pt>
                <c:pt idx="6">
                  <c:v>2.1611710907989523</c:v>
                </c:pt>
                <c:pt idx="7">
                  <c:v>-7.1789777296105556E-3</c:v>
                </c:pt>
                <c:pt idx="8">
                  <c:v>1.4038554912062506</c:v>
                </c:pt>
                <c:pt idx="9">
                  <c:v>0.26376408385698463</c:v>
                </c:pt>
                <c:pt idx="10">
                  <c:v>1.0865104873809335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8D-409E-AC8A-5C5432B665C5}"/>
            </c:ext>
          </c:extLst>
        </c:ser>
        <c:ser>
          <c:idx val="1"/>
          <c:order val="1"/>
          <c:tx>
            <c:strRef>
              <c:f>'Fig. 5.16 og 5.17'!$D$23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3">
                <a:shade val="86000"/>
              </a:schemeClr>
            </a:solidFill>
            <a:ln>
              <a:noFill/>
            </a:ln>
            <a:effectLst/>
          </c:spPr>
          <c:invertIfNegative val="0"/>
          <c:cat>
            <c:strRef>
              <c:f>'Fig. 5.16 og 5.17'!$B$24:$B$34</c:f>
              <c:strCache>
                <c:ptCount val="11"/>
                <c:pt idx="0">
                  <c:v>Vestland</c:v>
                </c:pt>
                <c:pt idx="1">
                  <c:v>Nordland</c:v>
                </c:pt>
                <c:pt idx="2">
                  <c:v>Møre og Romsdal</c:v>
                </c:pt>
                <c:pt idx="3">
                  <c:v>Agder</c:v>
                </c:pt>
                <c:pt idx="4">
                  <c:v>Troms og Finnmark</c:v>
                </c:pt>
                <c:pt idx="5">
                  <c:v>Rogaland</c:v>
                </c:pt>
                <c:pt idx="6">
                  <c:v>Trøndelag</c:v>
                </c:pt>
                <c:pt idx="7">
                  <c:v>Vestfold og Telemark</c:v>
                </c:pt>
                <c:pt idx="8">
                  <c:v>Innlandet</c:v>
                </c:pt>
                <c:pt idx="9">
                  <c:v>Viken</c:v>
                </c:pt>
                <c:pt idx="10">
                  <c:v>Oslo</c:v>
                </c:pt>
              </c:strCache>
            </c:strRef>
          </c:cat>
          <c:val>
            <c:numRef>
              <c:f>'Fig. 5.16 og 5.17'!$D$24:$D$34</c:f>
              <c:numCache>
                <c:formatCode>0.0</c:formatCode>
                <c:ptCount val="11"/>
                <c:pt idx="0">
                  <c:v>8.1473489050266856</c:v>
                </c:pt>
                <c:pt idx="1">
                  <c:v>6.1574210763750896</c:v>
                </c:pt>
                <c:pt idx="2">
                  <c:v>5.4546106626291833</c:v>
                </c:pt>
                <c:pt idx="3">
                  <c:v>10.114455897756534</c:v>
                </c:pt>
                <c:pt idx="4">
                  <c:v>9.4011362360730164</c:v>
                </c:pt>
                <c:pt idx="5">
                  <c:v>8.0803780573744906</c:v>
                </c:pt>
                <c:pt idx="6">
                  <c:v>6.0655877970097656</c:v>
                </c:pt>
                <c:pt idx="7">
                  <c:v>6.6992482828651418</c:v>
                </c:pt>
                <c:pt idx="8">
                  <c:v>7.769220071378534</c:v>
                </c:pt>
                <c:pt idx="9">
                  <c:v>6.0327135001761185</c:v>
                </c:pt>
                <c:pt idx="10">
                  <c:v>5.6289393309089757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8D-409E-AC8A-5C5432B665C5}"/>
            </c:ext>
          </c:extLst>
        </c:ser>
        <c:ser>
          <c:idx val="2"/>
          <c:order val="2"/>
          <c:tx>
            <c:strRef>
              <c:f>'Fig. 5.16 og 5.17'!$E$23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3">
                <a:tint val="86000"/>
              </a:schemeClr>
            </a:solidFill>
            <a:ln>
              <a:noFill/>
            </a:ln>
            <a:effectLst/>
          </c:spPr>
          <c:invertIfNegative val="0"/>
          <c:cat>
            <c:strRef>
              <c:f>'Fig. 5.16 og 5.17'!$B$24:$B$34</c:f>
              <c:strCache>
                <c:ptCount val="11"/>
                <c:pt idx="0">
                  <c:v>Vestland</c:v>
                </c:pt>
                <c:pt idx="1">
                  <c:v>Nordland</c:v>
                </c:pt>
                <c:pt idx="2">
                  <c:v>Møre og Romsdal</c:v>
                </c:pt>
                <c:pt idx="3">
                  <c:v>Agder</c:v>
                </c:pt>
                <c:pt idx="4">
                  <c:v>Troms og Finnmark</c:v>
                </c:pt>
                <c:pt idx="5">
                  <c:v>Rogaland</c:v>
                </c:pt>
                <c:pt idx="6">
                  <c:v>Trøndelag</c:v>
                </c:pt>
                <c:pt idx="7">
                  <c:v>Vestfold og Telemark</c:v>
                </c:pt>
                <c:pt idx="8">
                  <c:v>Innlandet</c:v>
                </c:pt>
                <c:pt idx="9">
                  <c:v>Viken</c:v>
                </c:pt>
                <c:pt idx="10">
                  <c:v>Oslo</c:v>
                </c:pt>
              </c:strCache>
            </c:strRef>
          </c:cat>
          <c:val>
            <c:numRef>
              <c:f>'Fig. 5.16 og 5.17'!$E$24:$E$34</c:f>
              <c:numCache>
                <c:formatCode>0.0</c:formatCode>
                <c:ptCount val="11"/>
                <c:pt idx="0">
                  <c:v>2.5945383490209863</c:v>
                </c:pt>
                <c:pt idx="1">
                  <c:v>0.91214822430995013</c:v>
                </c:pt>
                <c:pt idx="2">
                  <c:v>3.222544347330214</c:v>
                </c:pt>
                <c:pt idx="3">
                  <c:v>0.23688936163891575</c:v>
                </c:pt>
                <c:pt idx="4">
                  <c:v>0.789824261392301</c:v>
                </c:pt>
                <c:pt idx="5">
                  <c:v>2.3528017831031875</c:v>
                </c:pt>
                <c:pt idx="6">
                  <c:v>1.0183486523000496</c:v>
                </c:pt>
                <c:pt idx="7">
                  <c:v>0.59887902880940824</c:v>
                </c:pt>
                <c:pt idx="8">
                  <c:v>-1.7859750088750668</c:v>
                </c:pt>
                <c:pt idx="9">
                  <c:v>0.13872481301321501</c:v>
                </c:pt>
                <c:pt idx="10">
                  <c:v>-1.2561354501349522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68D-409E-AC8A-5C5432B665C5}"/>
            </c:ext>
          </c:extLst>
        </c:ser>
        <c:ser>
          <c:idx val="3"/>
          <c:order val="3"/>
          <c:tx>
            <c:strRef>
              <c:f>'Fig. 5.16 og 5.17'!$F$23</c:f>
              <c:strCache>
                <c:ptCount val="1"/>
                <c:pt idx="0">
                  <c:v>2018-2021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'Fig. 5.16 og 5.17'!$B$24:$B$34</c:f>
              <c:strCache>
                <c:ptCount val="11"/>
                <c:pt idx="0">
                  <c:v>Vestland</c:v>
                </c:pt>
                <c:pt idx="1">
                  <c:v>Nordland</c:v>
                </c:pt>
                <c:pt idx="2">
                  <c:v>Møre og Romsdal</c:v>
                </c:pt>
                <c:pt idx="3">
                  <c:v>Agder</c:v>
                </c:pt>
                <c:pt idx="4">
                  <c:v>Troms og Finnmark</c:v>
                </c:pt>
                <c:pt idx="5">
                  <c:v>Rogaland</c:v>
                </c:pt>
                <c:pt idx="6">
                  <c:v>Trøndelag</c:v>
                </c:pt>
                <c:pt idx="7">
                  <c:v>Vestfold og Telemark</c:v>
                </c:pt>
                <c:pt idx="8">
                  <c:v>Innlandet</c:v>
                </c:pt>
                <c:pt idx="9">
                  <c:v>Viken</c:v>
                </c:pt>
                <c:pt idx="10">
                  <c:v>Oslo</c:v>
                </c:pt>
              </c:strCache>
            </c:strRef>
          </c:cat>
          <c:val>
            <c:numRef>
              <c:f>'Fig. 5.16 og 5.17'!$F$24:$F$34</c:f>
              <c:numCache>
                <c:formatCode>0.0</c:formatCode>
                <c:ptCount val="11"/>
                <c:pt idx="0">
                  <c:v>12.948020573205024</c:v>
                </c:pt>
                <c:pt idx="1">
                  <c:v>12.759044247679121</c:v>
                </c:pt>
                <c:pt idx="2">
                  <c:v>12.353524839054833</c:v>
                </c:pt>
                <c:pt idx="3">
                  <c:v>12.111724080660267</c:v>
                </c:pt>
                <c:pt idx="4">
                  <c:v>11.636185145108795</c:v>
                </c:pt>
                <c:pt idx="5">
                  <c:v>10.125287362551859</c:v>
                </c:pt>
                <c:pt idx="6">
                  <c:v>9.4613072884580838</c:v>
                </c:pt>
                <c:pt idx="7">
                  <c:v>7.3305419158304268</c:v>
                </c:pt>
                <c:pt idx="8">
                  <c:v>7.3303924008705845</c:v>
                </c:pt>
                <c:pt idx="9">
                  <c:v>6.4598713793713074</c:v>
                </c:pt>
                <c:pt idx="10">
                  <c:v>5.4353499984271076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68D-409E-AC8A-5C5432B665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0220880"/>
        <c:axId val="830229080"/>
      </c:barChart>
      <c:catAx>
        <c:axId val="83022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830229080"/>
        <c:crosses val="autoZero"/>
        <c:auto val="1"/>
        <c:lblAlgn val="ctr"/>
        <c:lblOffset val="100"/>
        <c:noMultiLvlLbl val="0"/>
      </c:catAx>
      <c:valAx>
        <c:axId val="830229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830220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'Fig 5.18 a) og b)'!$C$32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'Fig 5.18 a) og b)'!$B$4:$B$12</c:f>
              <c:strCache>
                <c:ptCount val="9"/>
                <c:pt idx="0">
                  <c:v>Muskel-/skjelettlidelser</c:v>
                </c:pt>
                <c:pt idx="1">
                  <c:v>Psykiske lidelser</c:v>
                </c:pt>
                <c:pt idx="2">
                  <c:v>Andre lidelser</c:v>
                </c:pt>
                <c:pt idx="3">
                  <c:v>Sykdommer i luftveiene</c:v>
                </c:pt>
                <c:pt idx="4">
                  <c:v>Allment og uspesifisert</c:v>
                </c:pt>
                <c:pt idx="5">
                  <c:v>Sykdommer i nervesystemet</c:v>
                </c:pt>
                <c:pt idx="6">
                  <c:v>Svangerskapssykdommer</c:v>
                </c:pt>
                <c:pt idx="7">
                  <c:v>Sykdom i fordøyelsesorganene</c:v>
                </c:pt>
                <c:pt idx="8">
                  <c:v>Hjerte- og kar sykdommer</c:v>
                </c:pt>
              </c:strCache>
            </c:strRef>
          </c:cat>
          <c:val>
            <c:numRef>
              <c:f>'Fig 5.18 a) og b)'!$C$4:$C$12</c:f>
              <c:numCache>
                <c:formatCode>0.0</c:formatCode>
                <c:ptCount val="9"/>
                <c:pt idx="0">
                  <c:v>37.599219268392517</c:v>
                </c:pt>
                <c:pt idx="1">
                  <c:v>20.902191584080622</c:v>
                </c:pt>
                <c:pt idx="2">
                  <c:v>8.9930950842064554</c:v>
                </c:pt>
                <c:pt idx="3">
                  <c:v>6.8691403127560795</c:v>
                </c:pt>
                <c:pt idx="4">
                  <c:v>5.801202421236936</c:v>
                </c:pt>
                <c:pt idx="5">
                  <c:v>5.7749777157467932</c:v>
                </c:pt>
                <c:pt idx="6">
                  <c:v>5.1917911531708887</c:v>
                </c:pt>
                <c:pt idx="7">
                  <c:v>5.0437997159315593</c:v>
                </c:pt>
                <c:pt idx="8">
                  <c:v>3.6449665309460597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3B-4F7F-B1BE-D585D56BE0F9}"/>
            </c:ext>
          </c:extLst>
        </c:ser>
        <c:ser>
          <c:idx val="1"/>
          <c:order val="1"/>
          <c:tx>
            <c:strRef>
              <c:f>'Fig 5.18 a) og b)'!$D$32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'Fig 5.18 a) og b)'!$B$4:$B$12</c:f>
              <c:strCache>
                <c:ptCount val="9"/>
                <c:pt idx="0">
                  <c:v>Muskel-/skjelettlidelser</c:v>
                </c:pt>
                <c:pt idx="1">
                  <c:v>Psykiske lidelser</c:v>
                </c:pt>
                <c:pt idx="2">
                  <c:v>Andre lidelser</c:v>
                </c:pt>
                <c:pt idx="3">
                  <c:v>Sykdommer i luftveiene</c:v>
                </c:pt>
                <c:pt idx="4">
                  <c:v>Allment og uspesifisert</c:v>
                </c:pt>
                <c:pt idx="5">
                  <c:v>Sykdommer i nervesystemet</c:v>
                </c:pt>
                <c:pt idx="6">
                  <c:v>Svangerskapssykdommer</c:v>
                </c:pt>
                <c:pt idx="7">
                  <c:v>Sykdom i fordøyelsesorganene</c:v>
                </c:pt>
                <c:pt idx="8">
                  <c:v>Hjerte- og kar sykdommer</c:v>
                </c:pt>
              </c:strCache>
            </c:strRef>
          </c:cat>
          <c:val>
            <c:numRef>
              <c:f>'Fig 5.18 a) og b)'!$D$4:$D$12</c:f>
              <c:numCache>
                <c:formatCode>0.0</c:formatCode>
                <c:ptCount val="9"/>
                <c:pt idx="0">
                  <c:v>35.321562586030055</c:v>
                </c:pt>
                <c:pt idx="1">
                  <c:v>22.028379791326319</c:v>
                </c:pt>
                <c:pt idx="2">
                  <c:v>8.0085671663996028</c:v>
                </c:pt>
                <c:pt idx="3">
                  <c:v>9.4573435769406355</c:v>
                </c:pt>
                <c:pt idx="4">
                  <c:v>6.6710543673978036</c:v>
                </c:pt>
                <c:pt idx="5">
                  <c:v>5.8662615911424929</c:v>
                </c:pt>
                <c:pt idx="6">
                  <c:v>4.7998553318658628</c:v>
                </c:pt>
                <c:pt idx="7">
                  <c:v>4.4314714551740169</c:v>
                </c:pt>
                <c:pt idx="8">
                  <c:v>3.2503270988094739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3B-4F7F-B1BE-D585D56BE0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6410624"/>
        <c:axId val="496418168"/>
      </c:barChart>
      <c:catAx>
        <c:axId val="49641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96418168"/>
        <c:crosses val="autoZero"/>
        <c:auto val="1"/>
        <c:lblAlgn val="ctr"/>
        <c:lblOffset val="100"/>
        <c:noMultiLvlLbl val="0"/>
      </c:catAx>
      <c:valAx>
        <c:axId val="496418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96410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'Ark1'!$C$42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'Ark1'!$B$43:$B$51</c:f>
              <c:strCache>
                <c:ptCount val="9"/>
                <c:pt idx="0">
                  <c:v>Muskel-/skjelettlidelser</c:v>
                </c:pt>
                <c:pt idx="1">
                  <c:v>Psykiske lidelser</c:v>
                </c:pt>
                <c:pt idx="2">
                  <c:v>Andre lidelser</c:v>
                </c:pt>
                <c:pt idx="3">
                  <c:v>Sykdommer i luftveiene</c:v>
                </c:pt>
                <c:pt idx="4">
                  <c:v>Allment og uspesifisert</c:v>
                </c:pt>
                <c:pt idx="5">
                  <c:v>Sykdommer i nervesystemet</c:v>
                </c:pt>
                <c:pt idx="6">
                  <c:v>Svangerskapssykdommer</c:v>
                </c:pt>
                <c:pt idx="7">
                  <c:v>Sykdom i fordøyelsesorganene</c:v>
                </c:pt>
                <c:pt idx="8">
                  <c:v>Hjerte- og kar sykdommer</c:v>
                </c:pt>
              </c:strCache>
            </c:strRef>
          </c:cat>
          <c:val>
            <c:numRef>
              <c:f>'Ark1'!$C$43:$C$51</c:f>
              <c:numCache>
                <c:formatCode>_ * #\ ##0_ ;_ * \-#\ ##0_ ;_ * "-"??_ ;_ @_ </c:formatCode>
                <c:ptCount val="9"/>
                <c:pt idx="0">
                  <c:v>9870804.2853599992</c:v>
                </c:pt>
                <c:pt idx="1">
                  <c:v>5496959.4033580003</c:v>
                </c:pt>
                <c:pt idx="2">
                  <c:v>2359371.141113</c:v>
                </c:pt>
                <c:pt idx="3">
                  <c:v>1792714.9243999999</c:v>
                </c:pt>
                <c:pt idx="4">
                  <c:v>1524671.006915</c:v>
                </c:pt>
                <c:pt idx="5">
                  <c:v>1518866.1525129999</c:v>
                </c:pt>
                <c:pt idx="6">
                  <c:v>1364777.77287</c:v>
                </c:pt>
                <c:pt idx="7">
                  <c:v>1324388.9923680001</c:v>
                </c:pt>
                <c:pt idx="8">
                  <c:v>959117.40845999995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35-439A-BC35-704AF09A1F51}"/>
            </c:ext>
          </c:extLst>
        </c:ser>
        <c:ser>
          <c:idx val="1"/>
          <c:order val="1"/>
          <c:tx>
            <c:strRef>
              <c:f>'Ark1'!$D$42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'Ark1'!$B$43:$B$51</c:f>
              <c:strCache>
                <c:ptCount val="9"/>
                <c:pt idx="0">
                  <c:v>Muskel-/skjelettlidelser</c:v>
                </c:pt>
                <c:pt idx="1">
                  <c:v>Psykiske lidelser</c:v>
                </c:pt>
                <c:pt idx="2">
                  <c:v>Andre lidelser</c:v>
                </c:pt>
                <c:pt idx="3">
                  <c:v>Sykdommer i luftveiene</c:v>
                </c:pt>
                <c:pt idx="4">
                  <c:v>Allment og uspesifisert</c:v>
                </c:pt>
                <c:pt idx="5">
                  <c:v>Sykdommer i nervesystemet</c:v>
                </c:pt>
                <c:pt idx="6">
                  <c:v>Svangerskapssykdommer</c:v>
                </c:pt>
                <c:pt idx="7">
                  <c:v>Sykdom i fordøyelsesorganene</c:v>
                </c:pt>
                <c:pt idx="8">
                  <c:v>Hjerte- og kar sykdommer</c:v>
                </c:pt>
              </c:strCache>
            </c:strRef>
          </c:cat>
          <c:val>
            <c:numRef>
              <c:f>'Ark1'!$D$43:$D$51</c:f>
              <c:numCache>
                <c:formatCode>_ * #\ ##0_ ;_ * \-#\ ##0_ ;_ * "-"??_ ;_ @_ </c:formatCode>
                <c:ptCount val="9"/>
                <c:pt idx="0">
                  <c:v>10717706.284747001</c:v>
                </c:pt>
                <c:pt idx="1">
                  <c:v>6708276.3316080002</c:v>
                </c:pt>
                <c:pt idx="2">
                  <c:v>2432287.3894739999</c:v>
                </c:pt>
                <c:pt idx="3">
                  <c:v>2817280.8898029998</c:v>
                </c:pt>
                <c:pt idx="4">
                  <c:v>2026407.4626499999</c:v>
                </c:pt>
                <c:pt idx="5">
                  <c:v>1791130.686793</c:v>
                </c:pt>
                <c:pt idx="6">
                  <c:v>1456672.7268920001</c:v>
                </c:pt>
                <c:pt idx="7">
                  <c:v>1342981.59748</c:v>
                </c:pt>
                <c:pt idx="8">
                  <c:v>994335.14223200001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35-439A-BC35-704AF09A1F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3715871"/>
        <c:axId val="603734591"/>
      </c:barChart>
      <c:catAx>
        <c:axId val="603715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603734591"/>
        <c:crosses val="autoZero"/>
        <c:auto val="1"/>
        <c:lblAlgn val="ctr"/>
        <c:lblOffset val="100"/>
        <c:noMultiLvlLbl val="0"/>
      </c:catAx>
      <c:valAx>
        <c:axId val="6037345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6037158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'5.5'!$C$6</c:f>
              <c:strCache>
                <c:ptCount val="1"/>
                <c:pt idx="0">
                  <c:v>Kvinner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'5.5'!$B$7:$B$17</c:f>
              <c:strCache>
                <c:ptCount val="11"/>
                <c:pt idx="0">
                  <c:v>16-19 år</c:v>
                </c:pt>
                <c:pt idx="1">
                  <c:v>20-24 år</c:v>
                </c:pt>
                <c:pt idx="2">
                  <c:v>25-29 år</c:v>
                </c:pt>
                <c:pt idx="3">
                  <c:v>30-34 år</c:v>
                </c:pt>
                <c:pt idx="4">
                  <c:v>35-39 år</c:v>
                </c:pt>
                <c:pt idx="5">
                  <c:v>40-44 år</c:v>
                </c:pt>
                <c:pt idx="6">
                  <c:v>45-49 år</c:v>
                </c:pt>
                <c:pt idx="7">
                  <c:v>50-54 år</c:v>
                </c:pt>
                <c:pt idx="8">
                  <c:v>55-59 år</c:v>
                </c:pt>
                <c:pt idx="9">
                  <c:v>60-64 år</c:v>
                </c:pt>
                <c:pt idx="10">
                  <c:v>65-69 år</c:v>
                </c:pt>
              </c:strCache>
            </c:strRef>
          </c:cat>
          <c:val>
            <c:numRef>
              <c:f>'5.5'!$C$7:$C$17</c:f>
              <c:numCache>
                <c:formatCode>#\ ##0.0</c:formatCode>
                <c:ptCount val="11"/>
                <c:pt idx="0">
                  <c:v>1.95409806012825</c:v>
                </c:pt>
                <c:pt idx="1">
                  <c:v>4.13013163443647</c:v>
                </c:pt>
                <c:pt idx="2">
                  <c:v>6.2717639666796501</c:v>
                </c:pt>
                <c:pt idx="3">
                  <c:v>7.5951244818386598</c:v>
                </c:pt>
                <c:pt idx="4">
                  <c:v>7.1960245918375501</c:v>
                </c:pt>
                <c:pt idx="5">
                  <c:v>6.8454288600422899</c:v>
                </c:pt>
                <c:pt idx="6">
                  <c:v>6.82640937547189</c:v>
                </c:pt>
                <c:pt idx="7">
                  <c:v>7.2261215096701097</c:v>
                </c:pt>
                <c:pt idx="8">
                  <c:v>7.35668238657441</c:v>
                </c:pt>
                <c:pt idx="9">
                  <c:v>8.1227408025575105</c:v>
                </c:pt>
                <c:pt idx="10">
                  <c:v>6.51276108756164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FC-40EC-9B29-4FDAE22A98D4}"/>
            </c:ext>
          </c:extLst>
        </c:ser>
        <c:ser>
          <c:idx val="1"/>
          <c:order val="1"/>
          <c:tx>
            <c:strRef>
              <c:f>'5.5'!$D$6</c:f>
              <c:strCache>
                <c:ptCount val="1"/>
                <c:pt idx="0">
                  <c:v>Menn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'5.5'!$B$7:$B$17</c:f>
              <c:strCache>
                <c:ptCount val="11"/>
                <c:pt idx="0">
                  <c:v>16-19 år</c:v>
                </c:pt>
                <c:pt idx="1">
                  <c:v>20-24 år</c:v>
                </c:pt>
                <c:pt idx="2">
                  <c:v>25-29 år</c:v>
                </c:pt>
                <c:pt idx="3">
                  <c:v>30-34 år</c:v>
                </c:pt>
                <c:pt idx="4">
                  <c:v>35-39 år</c:v>
                </c:pt>
                <c:pt idx="5">
                  <c:v>40-44 år</c:v>
                </c:pt>
                <c:pt idx="6">
                  <c:v>45-49 år</c:v>
                </c:pt>
                <c:pt idx="7">
                  <c:v>50-54 år</c:v>
                </c:pt>
                <c:pt idx="8">
                  <c:v>55-59 år</c:v>
                </c:pt>
                <c:pt idx="9">
                  <c:v>60-64 år</c:v>
                </c:pt>
                <c:pt idx="10">
                  <c:v>65-69 år</c:v>
                </c:pt>
              </c:strCache>
            </c:strRef>
          </c:cat>
          <c:val>
            <c:numRef>
              <c:f>'5.5'!$D$7:$D$17</c:f>
              <c:numCache>
                <c:formatCode>#\ ##0.0</c:formatCode>
                <c:ptCount val="11"/>
                <c:pt idx="0">
                  <c:v>1.93865744673385</c:v>
                </c:pt>
                <c:pt idx="1">
                  <c:v>2.7952954319082801</c:v>
                </c:pt>
                <c:pt idx="2">
                  <c:v>2.9485635280206601</c:v>
                </c:pt>
                <c:pt idx="3">
                  <c:v>3.3344942747797699</c:v>
                </c:pt>
                <c:pt idx="4">
                  <c:v>3.60172213181185</c:v>
                </c:pt>
                <c:pt idx="5">
                  <c:v>3.8060954733027099</c:v>
                </c:pt>
                <c:pt idx="6">
                  <c:v>3.8672548063476899</c:v>
                </c:pt>
                <c:pt idx="7">
                  <c:v>4.3088390593152397</c:v>
                </c:pt>
                <c:pt idx="8">
                  <c:v>4.7818434522666502</c:v>
                </c:pt>
                <c:pt idx="9">
                  <c:v>5.5595363317051296</c:v>
                </c:pt>
                <c:pt idx="10">
                  <c:v>4.7682878178851702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FC-40EC-9B29-4FDAE22A98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2921792"/>
        <c:axId val="1042920808"/>
      </c:barChart>
      <c:catAx>
        <c:axId val="104292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1042920808"/>
        <c:crosses val="autoZero"/>
        <c:auto val="1"/>
        <c:lblAlgn val="ctr"/>
        <c:lblOffset val="100"/>
        <c:noMultiLvlLbl val="0"/>
      </c:catAx>
      <c:valAx>
        <c:axId val="1042920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1042921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'5.6'!$B$3</c:f>
              <c:strCache>
                <c:ptCount val="1"/>
                <c:pt idx="0">
                  <c:v>Kvinner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'5.6'!$A$4:$A$14</c:f>
              <c:strCache>
                <c:ptCount val="11"/>
                <c:pt idx="0">
                  <c:v>16-19 år</c:v>
                </c:pt>
                <c:pt idx="1">
                  <c:v>20-24 år</c:v>
                </c:pt>
                <c:pt idx="2">
                  <c:v>25-29 år</c:v>
                </c:pt>
                <c:pt idx="3">
                  <c:v>30-34 år</c:v>
                </c:pt>
                <c:pt idx="4">
                  <c:v>35-39 år</c:v>
                </c:pt>
                <c:pt idx="5">
                  <c:v>40-44 år</c:v>
                </c:pt>
                <c:pt idx="6">
                  <c:v>45-49 år</c:v>
                </c:pt>
                <c:pt idx="7">
                  <c:v>50-54 år</c:v>
                </c:pt>
                <c:pt idx="8">
                  <c:v>55-59 år</c:v>
                </c:pt>
                <c:pt idx="9">
                  <c:v>60-64 år</c:v>
                </c:pt>
                <c:pt idx="10">
                  <c:v>65-69 år</c:v>
                </c:pt>
              </c:strCache>
            </c:strRef>
          </c:cat>
          <c:val>
            <c:numRef>
              <c:f>'5.6'!$B$4:$B$14</c:f>
              <c:numCache>
                <c:formatCode>0.0</c:formatCode>
                <c:ptCount val="11"/>
                <c:pt idx="0">
                  <c:v>17.396331610483401</c:v>
                </c:pt>
                <c:pt idx="1">
                  <c:v>13.895139802843262</c:v>
                </c:pt>
                <c:pt idx="2">
                  <c:v>9.2059089072245239</c:v>
                </c:pt>
                <c:pt idx="3">
                  <c:v>10.989022610224218</c:v>
                </c:pt>
                <c:pt idx="4">
                  <c:v>10.3072692618191</c:v>
                </c:pt>
                <c:pt idx="5">
                  <c:v>9.9336514338982589</c:v>
                </c:pt>
                <c:pt idx="6">
                  <c:v>7.4296909382820537</c:v>
                </c:pt>
                <c:pt idx="7">
                  <c:v>8.3900543607853351</c:v>
                </c:pt>
                <c:pt idx="8">
                  <c:v>6.6807943794905986</c:v>
                </c:pt>
                <c:pt idx="9">
                  <c:v>5.4279855696921144</c:v>
                </c:pt>
                <c:pt idx="10">
                  <c:v>4.291266252050093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0A-4BB8-AF5B-FA8C3CE4C6ED}"/>
            </c:ext>
          </c:extLst>
        </c:ser>
        <c:ser>
          <c:idx val="1"/>
          <c:order val="1"/>
          <c:tx>
            <c:strRef>
              <c:f>'5.6'!$C$3</c:f>
              <c:strCache>
                <c:ptCount val="1"/>
                <c:pt idx="0">
                  <c:v>Menn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'5.6'!$A$4:$A$14</c:f>
              <c:strCache>
                <c:ptCount val="11"/>
                <c:pt idx="0">
                  <c:v>16-19 år</c:v>
                </c:pt>
                <c:pt idx="1">
                  <c:v>20-24 år</c:v>
                </c:pt>
                <c:pt idx="2">
                  <c:v>25-29 år</c:v>
                </c:pt>
                <c:pt idx="3">
                  <c:v>30-34 år</c:v>
                </c:pt>
                <c:pt idx="4">
                  <c:v>35-39 år</c:v>
                </c:pt>
                <c:pt idx="5">
                  <c:v>40-44 år</c:v>
                </c:pt>
                <c:pt idx="6">
                  <c:v>45-49 år</c:v>
                </c:pt>
                <c:pt idx="7">
                  <c:v>50-54 år</c:v>
                </c:pt>
                <c:pt idx="8">
                  <c:v>55-59 år</c:v>
                </c:pt>
                <c:pt idx="9">
                  <c:v>60-64 år</c:v>
                </c:pt>
                <c:pt idx="10">
                  <c:v>65-69 år</c:v>
                </c:pt>
              </c:strCache>
            </c:strRef>
          </c:cat>
          <c:val>
            <c:numRef>
              <c:f>'5.6'!$C$4:$C$14</c:f>
              <c:numCache>
                <c:formatCode>0.0</c:formatCode>
                <c:ptCount val="11"/>
                <c:pt idx="0">
                  <c:v>25.742601998635763</c:v>
                </c:pt>
                <c:pt idx="1">
                  <c:v>17.707208263863823</c:v>
                </c:pt>
                <c:pt idx="2">
                  <c:v>10.855840417526883</c:v>
                </c:pt>
                <c:pt idx="3">
                  <c:v>14.221970692918212</c:v>
                </c:pt>
                <c:pt idx="4">
                  <c:v>10.871155208805355</c:v>
                </c:pt>
                <c:pt idx="5">
                  <c:v>10.128312473307801</c:v>
                </c:pt>
                <c:pt idx="6">
                  <c:v>3.6942404059409002</c:v>
                </c:pt>
                <c:pt idx="7">
                  <c:v>5.1818557364954261</c:v>
                </c:pt>
                <c:pt idx="8">
                  <c:v>3.9556060764542078</c:v>
                </c:pt>
                <c:pt idx="9">
                  <c:v>2.7873508393681607</c:v>
                </c:pt>
                <c:pt idx="10">
                  <c:v>6.0009082206432831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0A-4BB8-AF5B-FA8C3CE4C6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0002072"/>
        <c:axId val="450005024"/>
      </c:barChart>
      <c:catAx>
        <c:axId val="450002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50005024"/>
        <c:crosses val="autoZero"/>
        <c:auto val="1"/>
        <c:lblAlgn val="ctr"/>
        <c:lblOffset val="100"/>
        <c:noMultiLvlLbl val="0"/>
      </c:catAx>
      <c:valAx>
        <c:axId val="450005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50002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'Fig. 5.7'!$C$10</c:f>
              <c:strCache>
                <c:ptCount val="1"/>
                <c:pt idx="0">
                  <c:v>Sykefravær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DDC-4874-BA92-07FA0A058AC6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DDC-4874-BA92-07FA0A058AC6}"/>
              </c:ext>
            </c:extLst>
          </c:dPt>
          <c:cat>
            <c:strRef>
              <c:f>'Fig. 5.7'!$B$11:$B$26</c:f>
              <c:strCache>
                <c:ptCount val="16"/>
                <c:pt idx="0">
                  <c:v>Helse- og sosialtjenester</c:v>
                </c:pt>
                <c:pt idx="1">
                  <c:v>Undervisning</c:v>
                </c:pt>
                <c:pt idx="2">
                  <c:v>Transport og lagring</c:v>
                </c:pt>
                <c:pt idx="3">
                  <c:v>Forretningsmessig tjenesteyting</c:v>
                </c:pt>
                <c:pt idx="4">
                  <c:v>Alle næringer</c:v>
                </c:pt>
                <c:pt idx="5">
                  <c:v>Bygge- og anleggsvirksomhet</c:v>
                </c:pt>
                <c:pt idx="6">
                  <c:v>Varehandel, reparasjon av motorvogner</c:v>
                </c:pt>
                <c:pt idx="7">
                  <c:v>Personlig tjenesteyting</c:v>
                </c:pt>
                <c:pt idx="8">
                  <c:v>Industri</c:v>
                </c:pt>
                <c:pt idx="9">
                  <c:v>Overnattings- og serveringsvirksomhet</c:v>
                </c:pt>
                <c:pt idx="10">
                  <c:v>Off.adm., forsvar, sosialforsikring</c:v>
                </c:pt>
                <c:pt idx="11">
                  <c:v>Elektrisitet, vann og renovasjon</c:v>
                </c:pt>
                <c:pt idx="12">
                  <c:v>Jordbruk, skogbruk og fiske</c:v>
                </c:pt>
                <c:pt idx="13">
                  <c:v>Teknisk tjenesteyting, eiendomsdrift</c:v>
                </c:pt>
                <c:pt idx="14">
                  <c:v>Finansiering og forsikring</c:v>
                </c:pt>
                <c:pt idx="15">
                  <c:v>Informasjon og kommunikasjon</c:v>
                </c:pt>
              </c:strCache>
            </c:strRef>
          </c:cat>
          <c:val>
            <c:numRef>
              <c:f>'Fig. 5.7'!$C$11:$C$26</c:f>
              <c:numCache>
                <c:formatCode>0.0</c:formatCode>
                <c:ptCount val="16"/>
                <c:pt idx="0">
                  <c:v>9.4</c:v>
                </c:pt>
                <c:pt idx="1">
                  <c:v>6.5</c:v>
                </c:pt>
                <c:pt idx="2">
                  <c:v>6.5</c:v>
                </c:pt>
                <c:pt idx="3">
                  <c:v>6.5</c:v>
                </c:pt>
                <c:pt idx="4">
                  <c:v>6.2</c:v>
                </c:pt>
                <c:pt idx="5">
                  <c:v>5.9</c:v>
                </c:pt>
                <c:pt idx="6">
                  <c:v>5.6</c:v>
                </c:pt>
                <c:pt idx="7">
                  <c:v>5.6</c:v>
                </c:pt>
                <c:pt idx="8">
                  <c:v>5.5</c:v>
                </c:pt>
                <c:pt idx="9">
                  <c:v>5.0999999999999996</c:v>
                </c:pt>
                <c:pt idx="10">
                  <c:v>5</c:v>
                </c:pt>
                <c:pt idx="11">
                  <c:v>4.9000000000000004</c:v>
                </c:pt>
                <c:pt idx="12">
                  <c:v>4.8</c:v>
                </c:pt>
                <c:pt idx="13">
                  <c:v>3.9</c:v>
                </c:pt>
                <c:pt idx="14">
                  <c:v>3.6</c:v>
                </c:pt>
                <c:pt idx="15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DC-4874-BA92-07FA0A058AC6}"/>
            </c:ext>
          </c:extLst>
        </c:ser>
        <c:ser>
          <c:idx val="1"/>
          <c:order val="1"/>
          <c:tx>
            <c:strRef>
              <c:f>'Fig. 5.7'!$D$10</c:f>
              <c:strCache>
                <c:ptCount val="1"/>
                <c:pt idx="0">
                  <c:v>Blank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'Fig. 5.7'!$B$11:$B$26</c:f>
              <c:strCache>
                <c:ptCount val="16"/>
                <c:pt idx="0">
                  <c:v>Helse- og sosialtjenester</c:v>
                </c:pt>
                <c:pt idx="1">
                  <c:v>Undervisning</c:v>
                </c:pt>
                <c:pt idx="2">
                  <c:v>Transport og lagring</c:v>
                </c:pt>
                <c:pt idx="3">
                  <c:v>Forretningsmessig tjenesteyting</c:v>
                </c:pt>
                <c:pt idx="4">
                  <c:v>Alle næringer</c:v>
                </c:pt>
                <c:pt idx="5">
                  <c:v>Bygge- og anleggsvirksomhet</c:v>
                </c:pt>
                <c:pt idx="6">
                  <c:v>Varehandel, reparasjon av motorvogner</c:v>
                </c:pt>
                <c:pt idx="7">
                  <c:v>Personlig tjenesteyting</c:v>
                </c:pt>
                <c:pt idx="8">
                  <c:v>Industri</c:v>
                </c:pt>
                <c:pt idx="9">
                  <c:v>Overnattings- og serveringsvirksomhet</c:v>
                </c:pt>
                <c:pt idx="10">
                  <c:v>Off.adm., forsvar, sosialforsikring</c:v>
                </c:pt>
                <c:pt idx="11">
                  <c:v>Elektrisitet, vann og renovasjon</c:v>
                </c:pt>
                <c:pt idx="12">
                  <c:v>Jordbruk, skogbruk og fiske</c:v>
                </c:pt>
                <c:pt idx="13">
                  <c:v>Teknisk tjenesteyting, eiendomsdrift</c:v>
                </c:pt>
                <c:pt idx="14">
                  <c:v>Finansiering og forsikring</c:v>
                </c:pt>
                <c:pt idx="15">
                  <c:v>Informasjon og kommunikasjon</c:v>
                </c:pt>
              </c:strCache>
            </c:strRef>
          </c:cat>
          <c:val>
            <c:numRef>
              <c:f>'Fig. 5.7'!$D$11:$D$26</c:f>
              <c:numCache>
                <c:formatCode>0.0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DDC-4874-BA92-07FA0A058AC6}"/>
            </c:ext>
          </c:extLst>
        </c:ser>
        <c:ser>
          <c:idx val="2"/>
          <c:order val="2"/>
          <c:tx>
            <c:strRef>
              <c:f>'Fig. 5.7'!$E$10</c:f>
              <c:strCache>
                <c:ptCount val="1"/>
                <c:pt idx="0">
                  <c:v>Blank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'Fig. 5.7'!$B$11:$B$26</c:f>
              <c:strCache>
                <c:ptCount val="16"/>
                <c:pt idx="0">
                  <c:v>Helse- og sosialtjenester</c:v>
                </c:pt>
                <c:pt idx="1">
                  <c:v>Undervisning</c:v>
                </c:pt>
                <c:pt idx="2">
                  <c:v>Transport og lagring</c:v>
                </c:pt>
                <c:pt idx="3">
                  <c:v>Forretningsmessig tjenesteyting</c:v>
                </c:pt>
                <c:pt idx="4">
                  <c:v>Alle næringer</c:v>
                </c:pt>
                <c:pt idx="5">
                  <c:v>Bygge- og anleggsvirksomhet</c:v>
                </c:pt>
                <c:pt idx="6">
                  <c:v>Varehandel, reparasjon av motorvogner</c:v>
                </c:pt>
                <c:pt idx="7">
                  <c:v>Personlig tjenesteyting</c:v>
                </c:pt>
                <c:pt idx="8">
                  <c:v>Industri</c:v>
                </c:pt>
                <c:pt idx="9">
                  <c:v>Overnattings- og serveringsvirksomhet</c:v>
                </c:pt>
                <c:pt idx="10">
                  <c:v>Off.adm., forsvar, sosialforsikring</c:v>
                </c:pt>
                <c:pt idx="11">
                  <c:v>Elektrisitet, vann og renovasjon</c:v>
                </c:pt>
                <c:pt idx="12">
                  <c:v>Jordbruk, skogbruk og fiske</c:v>
                </c:pt>
                <c:pt idx="13">
                  <c:v>Teknisk tjenesteyting, eiendomsdrift</c:v>
                </c:pt>
                <c:pt idx="14">
                  <c:v>Finansiering og forsikring</c:v>
                </c:pt>
                <c:pt idx="15">
                  <c:v>Informasjon og kommunikasjon</c:v>
                </c:pt>
              </c:strCache>
            </c:strRef>
          </c:cat>
          <c:val>
            <c:numRef>
              <c:f>'Fig. 5.7'!$E$11:$E$26</c:f>
              <c:numCache>
                <c:formatCode>0.0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DDC-4874-BA92-07FA0A058AC6}"/>
            </c:ext>
          </c:extLst>
        </c:ser>
        <c:ser>
          <c:idx val="3"/>
          <c:order val="3"/>
          <c:tx>
            <c:strRef>
              <c:f>'Fig. 5.7'!$F$10</c:f>
              <c:strCache>
                <c:ptCount val="1"/>
                <c:pt idx="0">
                  <c:v>Blank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'Fig. 5.7'!$B$11:$B$26</c:f>
              <c:strCache>
                <c:ptCount val="16"/>
                <c:pt idx="0">
                  <c:v>Helse- og sosialtjenester</c:v>
                </c:pt>
                <c:pt idx="1">
                  <c:v>Undervisning</c:v>
                </c:pt>
                <c:pt idx="2">
                  <c:v>Transport og lagring</c:v>
                </c:pt>
                <c:pt idx="3">
                  <c:v>Forretningsmessig tjenesteyting</c:v>
                </c:pt>
                <c:pt idx="4">
                  <c:v>Alle næringer</c:v>
                </c:pt>
                <c:pt idx="5">
                  <c:v>Bygge- og anleggsvirksomhet</c:v>
                </c:pt>
                <c:pt idx="6">
                  <c:v>Varehandel, reparasjon av motorvogner</c:v>
                </c:pt>
                <c:pt idx="7">
                  <c:v>Personlig tjenesteyting</c:v>
                </c:pt>
                <c:pt idx="8">
                  <c:v>Industri</c:v>
                </c:pt>
                <c:pt idx="9">
                  <c:v>Overnattings- og serveringsvirksomhet</c:v>
                </c:pt>
                <c:pt idx="10">
                  <c:v>Off.adm., forsvar, sosialforsikring</c:v>
                </c:pt>
                <c:pt idx="11">
                  <c:v>Elektrisitet, vann og renovasjon</c:v>
                </c:pt>
                <c:pt idx="12">
                  <c:v>Jordbruk, skogbruk og fiske</c:v>
                </c:pt>
                <c:pt idx="13">
                  <c:v>Teknisk tjenesteyting, eiendomsdrift</c:v>
                </c:pt>
                <c:pt idx="14">
                  <c:v>Finansiering og forsikring</c:v>
                </c:pt>
                <c:pt idx="15">
                  <c:v>Informasjon og kommunikasjon</c:v>
                </c:pt>
              </c:strCache>
            </c:strRef>
          </c:cat>
          <c:val>
            <c:numRef>
              <c:f>'Fig. 5.7'!$F$11:$F$26</c:f>
              <c:numCache>
                <c:formatCode>0.0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DDC-4874-BA92-07FA0A058AC6}"/>
            </c:ext>
          </c:extLst>
        </c:ser>
        <c:ser>
          <c:idx val="4"/>
          <c:order val="4"/>
          <c:tx>
            <c:strRef>
              <c:f>'Fig. 5.7'!$G$10</c:f>
              <c:strCache>
                <c:ptCount val="1"/>
                <c:pt idx="0">
                  <c:v>Blank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'Fig. 5.7'!$B$11:$B$26</c:f>
              <c:strCache>
                <c:ptCount val="16"/>
                <c:pt idx="0">
                  <c:v>Helse- og sosialtjenester</c:v>
                </c:pt>
                <c:pt idx="1">
                  <c:v>Undervisning</c:v>
                </c:pt>
                <c:pt idx="2">
                  <c:v>Transport og lagring</c:v>
                </c:pt>
                <c:pt idx="3">
                  <c:v>Forretningsmessig tjenesteyting</c:v>
                </c:pt>
                <c:pt idx="4">
                  <c:v>Alle næringer</c:v>
                </c:pt>
                <c:pt idx="5">
                  <c:v>Bygge- og anleggsvirksomhet</c:v>
                </c:pt>
                <c:pt idx="6">
                  <c:v>Varehandel, reparasjon av motorvogner</c:v>
                </c:pt>
                <c:pt idx="7">
                  <c:v>Personlig tjenesteyting</c:v>
                </c:pt>
                <c:pt idx="8">
                  <c:v>Industri</c:v>
                </c:pt>
                <c:pt idx="9">
                  <c:v>Overnattings- og serveringsvirksomhet</c:v>
                </c:pt>
                <c:pt idx="10">
                  <c:v>Off.adm., forsvar, sosialforsikring</c:v>
                </c:pt>
                <c:pt idx="11">
                  <c:v>Elektrisitet, vann og renovasjon</c:v>
                </c:pt>
                <c:pt idx="12">
                  <c:v>Jordbruk, skogbruk og fiske</c:v>
                </c:pt>
                <c:pt idx="13">
                  <c:v>Teknisk tjenesteyting, eiendomsdrift</c:v>
                </c:pt>
                <c:pt idx="14">
                  <c:v>Finansiering og forsikring</c:v>
                </c:pt>
                <c:pt idx="15">
                  <c:v>Informasjon og kommunikasjon</c:v>
                </c:pt>
              </c:strCache>
            </c:strRef>
          </c:cat>
          <c:val>
            <c:numRef>
              <c:f>'Fig. 5.7'!$G$11:$G$26</c:f>
              <c:numCache>
                <c:formatCode>0.0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DDC-4874-BA92-07FA0A058A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861803736"/>
        <c:axId val="861804064"/>
      </c:barChart>
      <c:barChart>
        <c:barDir val="col"/>
        <c:grouping val="stacked"/>
        <c:varyColors val="0"/>
        <c:ser>
          <c:idx val="5"/>
          <c:order val="5"/>
          <c:tx>
            <c:strRef>
              <c:f>'Fig. 5.7'!$H$10</c:f>
              <c:strCache>
                <c:ptCount val="1"/>
                <c:pt idx="0">
                  <c:v>Andel kvinner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3969D73F-929B-4F57-AA49-EBF4852E4B22}" type="CELLRANGE">
                      <a:rPr lang="en-US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FDDC-4874-BA92-07FA0A058AC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8A0BFB2-8E54-4DFD-9A67-550751D8ACF1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A-FDDC-4874-BA92-07FA0A058AC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2E0E9112-CE9E-411A-AD21-7182E0808EE5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B-FDDC-4874-BA92-07FA0A058AC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9177A6B0-4BDD-451B-B337-7AC0EB62C8C5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C-FDDC-4874-BA92-07FA0A058AC6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FDDC-4874-BA92-07FA0A058AC6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42D70997-0E72-4B12-860F-5CC01D9809B9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E-FDDC-4874-BA92-07FA0A058AC6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A086EA34-9B27-4E75-8BC5-C38EA06CCA1D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F-FDDC-4874-BA92-07FA0A058AC6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93017E74-B23D-4F57-89D4-AC48F9292EE3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0-FDDC-4874-BA92-07FA0A058AC6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499C374C-9E15-4D72-A690-5C11F00CDBA6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1-FDDC-4874-BA92-07FA0A058AC6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B9010D33-3A58-478F-B0BA-7E9F7AE1D88A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2-FDDC-4874-BA92-07FA0A058AC6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85FD433F-6121-421B-A19A-DD3ABD4ACF5B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3-FDDC-4874-BA92-07FA0A058AC6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fld id="{B464CE5D-16C9-4A73-832F-A0F04873DDD9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4-FDDC-4874-BA92-07FA0A058AC6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fld id="{B01CCC95-B2B2-46FB-B0CF-0BE889D94EB8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5-FDDC-4874-BA92-07FA0A058AC6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fld id="{9D54DA1C-1731-45E5-AEE8-FC0CA342E8F1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6-FDDC-4874-BA92-07FA0A058AC6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fld id="{1DAD4D4D-94A3-4529-8F5C-AF9BF2454856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7-FDDC-4874-BA92-07FA0A058AC6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fld id="{62007FFD-E0C7-41D5-9617-A2BBFA9132FA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8-FDDC-4874-BA92-07FA0A058A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'Fig. 5.7'!$B$11:$B$26</c:f>
              <c:strCache>
                <c:ptCount val="16"/>
                <c:pt idx="0">
                  <c:v>Helse- og sosialtjenester</c:v>
                </c:pt>
                <c:pt idx="1">
                  <c:v>Undervisning</c:v>
                </c:pt>
                <c:pt idx="2">
                  <c:v>Transport og lagring</c:v>
                </c:pt>
                <c:pt idx="3">
                  <c:v>Forretningsmessig tjenesteyting</c:v>
                </c:pt>
                <c:pt idx="4">
                  <c:v>Alle næringer</c:v>
                </c:pt>
                <c:pt idx="5">
                  <c:v>Bygge- og anleggsvirksomhet</c:v>
                </c:pt>
                <c:pt idx="6">
                  <c:v>Varehandel, reparasjon av motorvogner</c:v>
                </c:pt>
                <c:pt idx="7">
                  <c:v>Personlig tjenesteyting</c:v>
                </c:pt>
                <c:pt idx="8">
                  <c:v>Industri</c:v>
                </c:pt>
                <c:pt idx="9">
                  <c:v>Overnattings- og serveringsvirksomhet</c:v>
                </c:pt>
                <c:pt idx="10">
                  <c:v>Off.adm., forsvar, sosialforsikring</c:v>
                </c:pt>
                <c:pt idx="11">
                  <c:v>Elektrisitet, vann og renovasjon</c:v>
                </c:pt>
                <c:pt idx="12">
                  <c:v>Jordbruk, skogbruk og fiske</c:v>
                </c:pt>
                <c:pt idx="13">
                  <c:v>Teknisk tjenesteyting, eiendomsdrift</c:v>
                </c:pt>
                <c:pt idx="14">
                  <c:v>Finansiering og forsikring</c:v>
                </c:pt>
                <c:pt idx="15">
                  <c:v>Informasjon og kommunikasjon</c:v>
                </c:pt>
              </c:strCache>
            </c:strRef>
          </c:cat>
          <c:val>
            <c:numRef>
              <c:f>'Fig. 5.7'!$H$11:$H$26</c:f>
              <c:numCache>
                <c:formatCode>0.0</c:formatCode>
                <c:ptCount val="16"/>
                <c:pt idx="0">
                  <c:v>16.399999999999999</c:v>
                </c:pt>
                <c:pt idx="1">
                  <c:v>5.7</c:v>
                </c:pt>
                <c:pt idx="2">
                  <c:v>0.88560885608856088</c:v>
                </c:pt>
                <c:pt idx="3">
                  <c:v>2.1</c:v>
                </c:pt>
                <c:pt idx="5">
                  <c:v>0.9</c:v>
                </c:pt>
                <c:pt idx="6">
                  <c:v>5.7</c:v>
                </c:pt>
                <c:pt idx="7">
                  <c:v>2.2999999999999998</c:v>
                </c:pt>
                <c:pt idx="8">
                  <c:v>1.8450184501845017</c:v>
                </c:pt>
                <c:pt idx="9">
                  <c:v>1.808118081180812</c:v>
                </c:pt>
                <c:pt idx="10">
                  <c:v>3.4</c:v>
                </c:pt>
                <c:pt idx="11">
                  <c:v>0.2</c:v>
                </c:pt>
                <c:pt idx="12">
                  <c:v>0.5</c:v>
                </c:pt>
                <c:pt idx="13">
                  <c:v>3.1</c:v>
                </c:pt>
                <c:pt idx="14">
                  <c:v>0.77490774907749083</c:v>
                </c:pt>
                <c:pt idx="15">
                  <c:v>1.2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'Fig. 5.7'!$K$11:$K$26</c15:f>
                <c15:dlblRangeCache>
                  <c:ptCount val="16"/>
                  <c:pt idx="0">
                    <c:v>79</c:v>
                  </c:pt>
                  <c:pt idx="1">
                    <c:v>67</c:v>
                  </c:pt>
                  <c:pt idx="2">
                    <c:v>19</c:v>
                  </c:pt>
                  <c:pt idx="3">
                    <c:v>45</c:v>
                  </c:pt>
                  <c:pt idx="5">
                    <c:v>11</c:v>
                  </c:pt>
                  <c:pt idx="6">
                    <c:v>45</c:v>
                  </c:pt>
                  <c:pt idx="7">
                    <c:v>56</c:v>
                  </c:pt>
                  <c:pt idx="8">
                    <c:v>25</c:v>
                  </c:pt>
                  <c:pt idx="9">
                    <c:v>57</c:v>
                  </c:pt>
                  <c:pt idx="10">
                    <c:v>53</c:v>
                  </c:pt>
                  <c:pt idx="11">
                    <c:v>15</c:v>
                  </c:pt>
                  <c:pt idx="12">
                    <c:v>38</c:v>
                  </c:pt>
                  <c:pt idx="13">
                    <c:v>43</c:v>
                  </c:pt>
                  <c:pt idx="14">
                    <c:v>42</c:v>
                  </c:pt>
                  <c:pt idx="15">
                    <c:v>29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9-FDDC-4874-BA92-07FA0A058AC6}"/>
            </c:ext>
          </c:extLst>
        </c:ser>
        <c:ser>
          <c:idx val="6"/>
          <c:order val="6"/>
          <c:tx>
            <c:strRef>
              <c:f>'Fig. 5.7'!$I$10</c:f>
              <c:strCache>
                <c:ptCount val="1"/>
                <c:pt idx="0">
                  <c:v>Andel menn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C7F2FC9B-13F0-457B-B9C9-8F7C08E118E5}" type="CELLRANGE">
                      <a:rPr lang="en-US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A-FDDC-4874-BA92-07FA0A058AC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57B1ED5-2F01-4AF2-91C8-A0E203C07FC0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B-FDDC-4874-BA92-07FA0A058AC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BFB0F694-6D7E-4E55-933F-A9D7FEC9E6E7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C-FDDC-4874-BA92-07FA0A058AC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40E8E43D-9F2C-4BEF-AEA5-261369016123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D-FDDC-4874-BA92-07FA0A058AC6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E-FDDC-4874-BA92-07FA0A058AC6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D59E5FD0-43C2-46FB-886E-6557156A8478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F-FDDC-4874-BA92-07FA0A058AC6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D62642A8-105D-4901-86EB-3088BA22CF0C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0-FDDC-4874-BA92-07FA0A058AC6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DF4E3DD9-2A6B-42BD-B27D-B30DCC844AB7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1-FDDC-4874-BA92-07FA0A058AC6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D9F43785-13D5-46A3-B0BB-7518A11CCD57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2-FDDC-4874-BA92-07FA0A058AC6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AEB496C5-26F7-432B-AEE3-5206243226A4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3-FDDC-4874-BA92-07FA0A058AC6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E3D264A4-A19F-4CDE-B8AA-CCBB1F0629B8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4-FDDC-4874-BA92-07FA0A058AC6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fld id="{7AF3602E-A5F3-4673-BCC3-FA8FABA42EC4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5-FDDC-4874-BA92-07FA0A058AC6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fld id="{E26B4A29-F086-4688-A4D6-36D6495E8D29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6-FDDC-4874-BA92-07FA0A058AC6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fld id="{3A30568A-813F-479C-9F0E-C3D6BEEA8314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7-FDDC-4874-BA92-07FA0A058AC6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fld id="{3BCAE2EB-638D-4ECE-BC69-EA40BD789C05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8-FDDC-4874-BA92-07FA0A058AC6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fld id="{140E5DBF-6E20-4933-AE6D-582E06AA4A54}" type="CELLRANGE">
                      <a:rPr lang="nb-NO"/>
                      <a:pPr/>
                      <a:t>[CELLEOMRÅDE]</a:t>
                    </a:fld>
                    <a:endParaRPr lang="nb-NO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9-FDDC-4874-BA92-07FA0A058A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'Fig. 5.7'!$B$11:$B$26</c:f>
              <c:strCache>
                <c:ptCount val="16"/>
                <c:pt idx="0">
                  <c:v>Helse- og sosialtjenester</c:v>
                </c:pt>
                <c:pt idx="1">
                  <c:v>Undervisning</c:v>
                </c:pt>
                <c:pt idx="2">
                  <c:v>Transport og lagring</c:v>
                </c:pt>
                <c:pt idx="3">
                  <c:v>Forretningsmessig tjenesteyting</c:v>
                </c:pt>
                <c:pt idx="4">
                  <c:v>Alle næringer</c:v>
                </c:pt>
                <c:pt idx="5">
                  <c:v>Bygge- og anleggsvirksomhet</c:v>
                </c:pt>
                <c:pt idx="6">
                  <c:v>Varehandel, reparasjon av motorvogner</c:v>
                </c:pt>
                <c:pt idx="7">
                  <c:v>Personlig tjenesteyting</c:v>
                </c:pt>
                <c:pt idx="8">
                  <c:v>Industri</c:v>
                </c:pt>
                <c:pt idx="9">
                  <c:v>Overnattings- og serveringsvirksomhet</c:v>
                </c:pt>
                <c:pt idx="10">
                  <c:v>Off.adm., forsvar, sosialforsikring</c:v>
                </c:pt>
                <c:pt idx="11">
                  <c:v>Elektrisitet, vann og renovasjon</c:v>
                </c:pt>
                <c:pt idx="12">
                  <c:v>Jordbruk, skogbruk og fiske</c:v>
                </c:pt>
                <c:pt idx="13">
                  <c:v>Teknisk tjenesteyting, eiendomsdrift</c:v>
                </c:pt>
                <c:pt idx="14">
                  <c:v>Finansiering og forsikring</c:v>
                </c:pt>
                <c:pt idx="15">
                  <c:v>Informasjon og kommunikasjon</c:v>
                </c:pt>
              </c:strCache>
            </c:strRef>
          </c:cat>
          <c:val>
            <c:numRef>
              <c:f>'Fig. 5.7'!$I$11:$I$26</c:f>
              <c:numCache>
                <c:formatCode>0.0</c:formatCode>
                <c:ptCount val="16"/>
                <c:pt idx="0">
                  <c:v>4.3</c:v>
                </c:pt>
                <c:pt idx="1">
                  <c:v>2.841328413284133</c:v>
                </c:pt>
                <c:pt idx="2">
                  <c:v>3.7</c:v>
                </c:pt>
                <c:pt idx="3">
                  <c:v>2.6</c:v>
                </c:pt>
                <c:pt idx="5">
                  <c:v>7.4</c:v>
                </c:pt>
                <c:pt idx="6">
                  <c:v>7</c:v>
                </c:pt>
                <c:pt idx="7">
                  <c:v>1.8</c:v>
                </c:pt>
                <c:pt idx="8">
                  <c:v>5.5</c:v>
                </c:pt>
                <c:pt idx="9">
                  <c:v>1.3653136531365315</c:v>
                </c:pt>
                <c:pt idx="10">
                  <c:v>3</c:v>
                </c:pt>
                <c:pt idx="11">
                  <c:v>1.1000000000000001</c:v>
                </c:pt>
                <c:pt idx="12">
                  <c:v>0.8</c:v>
                </c:pt>
                <c:pt idx="13">
                  <c:v>4.1328413284132841</c:v>
                </c:pt>
                <c:pt idx="14">
                  <c:v>1.0701107011070112</c:v>
                </c:pt>
                <c:pt idx="15">
                  <c:v>3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'Fig. 5.7'!$L$11:$L$26</c15:f>
                <c15:dlblRangeCache>
                  <c:ptCount val="16"/>
                  <c:pt idx="0">
                    <c:v>21</c:v>
                  </c:pt>
                  <c:pt idx="1">
                    <c:v>33</c:v>
                  </c:pt>
                  <c:pt idx="2">
                    <c:v>81</c:v>
                  </c:pt>
                  <c:pt idx="3">
                    <c:v>55</c:v>
                  </c:pt>
                  <c:pt idx="5">
                    <c:v>89</c:v>
                  </c:pt>
                  <c:pt idx="6">
                    <c:v>55</c:v>
                  </c:pt>
                  <c:pt idx="7">
                    <c:v>44</c:v>
                  </c:pt>
                  <c:pt idx="8">
                    <c:v>75</c:v>
                  </c:pt>
                  <c:pt idx="9">
                    <c:v>43</c:v>
                  </c:pt>
                  <c:pt idx="10">
                    <c:v>47</c:v>
                  </c:pt>
                  <c:pt idx="11">
                    <c:v>85</c:v>
                  </c:pt>
                  <c:pt idx="12">
                    <c:v>62</c:v>
                  </c:pt>
                  <c:pt idx="13">
                    <c:v>57</c:v>
                  </c:pt>
                  <c:pt idx="14">
                    <c:v>58</c:v>
                  </c:pt>
                  <c:pt idx="15">
                    <c:v>71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2A-FDDC-4874-BA92-07FA0A058A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20"/>
        <c:overlap val="100"/>
        <c:axId val="725475904"/>
        <c:axId val="725480496"/>
      </c:barChart>
      <c:catAx>
        <c:axId val="861803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861804064"/>
        <c:crosses val="autoZero"/>
        <c:auto val="1"/>
        <c:lblAlgn val="ctr"/>
        <c:lblOffset val="100"/>
        <c:noMultiLvlLbl val="0"/>
      </c:catAx>
      <c:valAx>
        <c:axId val="861804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861803736"/>
        <c:crosses val="autoZero"/>
        <c:crossBetween val="between"/>
      </c:valAx>
      <c:valAx>
        <c:axId val="725480496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725475904"/>
        <c:crosses val="max"/>
        <c:crossBetween val="between"/>
      </c:valAx>
      <c:catAx>
        <c:axId val="7254759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254804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'Fig. 5.8'!$C$2</c:f>
              <c:strCache>
                <c:ptCount val="1"/>
                <c:pt idx="0">
                  <c:v>Menn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accent1">
                  <a:lumMod val="60000"/>
                  <a:lumOff val="40000"/>
                </a:schemeClr>
              </a:solidFill>
            </a:ln>
            <a:effectLst/>
          </c:spPr>
          <c:invertIfNegative val="0"/>
          <c:cat>
            <c:strRef>
              <c:f>('Fig. 5.8'!$B$5,'Fig. 5.8'!$B$7:$B$19)</c:f>
              <c:strCache>
                <c:ptCount val="14"/>
                <c:pt idx="0">
                  <c:v>Helse- og sosialtjenester</c:v>
                </c:pt>
                <c:pt idx="1">
                  <c:v>Transport og lagring</c:v>
                </c:pt>
                <c:pt idx="2">
                  <c:v>Forretningsmessig tjenesteyting</c:v>
                </c:pt>
                <c:pt idx="3">
                  <c:v>Undervisning</c:v>
                </c:pt>
                <c:pt idx="4">
                  <c:v>Varehandel, reparasjon av motorvogner</c:v>
                </c:pt>
                <c:pt idx="5">
                  <c:v>Industri</c:v>
                </c:pt>
                <c:pt idx="6">
                  <c:v>Personlig tjenesteyting</c:v>
                </c:pt>
                <c:pt idx="7">
                  <c:v>Off.adm., forsvar, sosialforsikring</c:v>
                </c:pt>
                <c:pt idx="8">
                  <c:v>Bygge- og anleggsvirksomhet</c:v>
                </c:pt>
                <c:pt idx="9">
                  <c:v>Jordbruk, skogbruk og fiske</c:v>
                </c:pt>
                <c:pt idx="10">
                  <c:v>Overnattings- og serveringsvirksomhet</c:v>
                </c:pt>
                <c:pt idx="11">
                  <c:v>Elektrisitet, vann og renovasjon</c:v>
                </c:pt>
                <c:pt idx="12">
                  <c:v>Finansiering og forsikring</c:v>
                </c:pt>
                <c:pt idx="13">
                  <c:v>Teknisk tjenesteyting, eiendomsdrift</c:v>
                </c:pt>
              </c:strCache>
              <c:extLst/>
            </c:strRef>
          </c:cat>
          <c:val>
            <c:numRef>
              <c:f>('Fig. 5.8'!$C$5,'Fig. 5.8'!$C$7:$C$19)</c:f>
              <c:numCache>
                <c:formatCode>0.0</c:formatCode>
                <c:ptCount val="14"/>
                <c:pt idx="0">
                  <c:v>6</c:v>
                </c:pt>
                <c:pt idx="1">
                  <c:v>6.2</c:v>
                </c:pt>
                <c:pt idx="2">
                  <c:v>5.6</c:v>
                </c:pt>
                <c:pt idx="3">
                  <c:v>4</c:v>
                </c:pt>
                <c:pt idx="4">
                  <c:v>4.5999999999999996</c:v>
                </c:pt>
                <c:pt idx="5">
                  <c:v>5.0999999999999996</c:v>
                </c:pt>
                <c:pt idx="6">
                  <c:v>4.0999999999999996</c:v>
                </c:pt>
                <c:pt idx="7">
                  <c:v>3.5</c:v>
                </c:pt>
                <c:pt idx="8">
                  <c:v>5.9</c:v>
                </c:pt>
                <c:pt idx="9">
                  <c:v>4.4000000000000004</c:v>
                </c:pt>
                <c:pt idx="10">
                  <c:v>4.2</c:v>
                </c:pt>
                <c:pt idx="11">
                  <c:v>4.7</c:v>
                </c:pt>
                <c:pt idx="12">
                  <c:v>2.2000000000000002</c:v>
                </c:pt>
                <c:pt idx="13">
                  <c:v>2.9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4D29-45A1-840B-ADABBD82D25D}"/>
            </c:ext>
          </c:extLst>
        </c:ser>
        <c:ser>
          <c:idx val="1"/>
          <c:order val="1"/>
          <c:tx>
            <c:strRef>
              <c:f>'Fig. 5.8'!$D$2</c:f>
              <c:strCache>
                <c:ptCount val="1"/>
                <c:pt idx="0">
                  <c:v>Kvinner</c:v>
                </c:pt>
              </c:strCache>
            </c:strRef>
          </c:tx>
          <c:spPr>
            <a:solidFill>
              <a:schemeClr val="tx2"/>
            </a:solidFill>
            <a:ln>
              <a:solidFill>
                <a:schemeClr val="tx2"/>
              </a:solidFill>
            </a:ln>
            <a:effectLst/>
          </c:spPr>
          <c:invertIfNegative val="0"/>
          <c:cat>
            <c:strRef>
              <c:f>('Fig. 5.8'!$B$5,'Fig. 5.8'!$B$7:$B$19)</c:f>
              <c:strCache>
                <c:ptCount val="14"/>
                <c:pt idx="0">
                  <c:v>Helse- og sosialtjenester</c:v>
                </c:pt>
                <c:pt idx="1">
                  <c:v>Transport og lagring</c:v>
                </c:pt>
                <c:pt idx="2">
                  <c:v>Forretningsmessig tjenesteyting</c:v>
                </c:pt>
                <c:pt idx="3">
                  <c:v>Undervisning</c:v>
                </c:pt>
                <c:pt idx="4">
                  <c:v>Varehandel, reparasjon av motorvogner</c:v>
                </c:pt>
                <c:pt idx="5">
                  <c:v>Industri</c:v>
                </c:pt>
                <c:pt idx="6">
                  <c:v>Personlig tjenesteyting</c:v>
                </c:pt>
                <c:pt idx="7">
                  <c:v>Off.adm., forsvar, sosialforsikring</c:v>
                </c:pt>
                <c:pt idx="8">
                  <c:v>Bygge- og anleggsvirksomhet</c:v>
                </c:pt>
                <c:pt idx="9">
                  <c:v>Jordbruk, skogbruk og fiske</c:v>
                </c:pt>
                <c:pt idx="10">
                  <c:v>Overnattings- og serveringsvirksomhet</c:v>
                </c:pt>
                <c:pt idx="11">
                  <c:v>Elektrisitet, vann og renovasjon</c:v>
                </c:pt>
                <c:pt idx="12">
                  <c:v>Finansiering og forsikring</c:v>
                </c:pt>
                <c:pt idx="13">
                  <c:v>Teknisk tjenesteyting, eiendomsdrift</c:v>
                </c:pt>
              </c:strCache>
              <c:extLst/>
            </c:strRef>
          </c:cat>
          <c:val>
            <c:numRef>
              <c:f>('Fig. 5.8'!$D$5,'Fig. 5.8'!$D$7:$D$19)</c:f>
              <c:numCache>
                <c:formatCode>0.0</c:formatCode>
                <c:ptCount val="14"/>
                <c:pt idx="0">
                  <c:v>10.199999999999999</c:v>
                </c:pt>
                <c:pt idx="1">
                  <c:v>7.8</c:v>
                </c:pt>
                <c:pt idx="2">
                  <c:v>7.7</c:v>
                </c:pt>
                <c:pt idx="3">
                  <c:v>7.7</c:v>
                </c:pt>
                <c:pt idx="4">
                  <c:v>7.2</c:v>
                </c:pt>
                <c:pt idx="5">
                  <c:v>6.9</c:v>
                </c:pt>
                <c:pt idx="6">
                  <c:v>6.8</c:v>
                </c:pt>
                <c:pt idx="7">
                  <c:v>6.5</c:v>
                </c:pt>
                <c:pt idx="8">
                  <c:v>6.4</c:v>
                </c:pt>
                <c:pt idx="9">
                  <c:v>6</c:v>
                </c:pt>
                <c:pt idx="10">
                  <c:v>5.9</c:v>
                </c:pt>
                <c:pt idx="11">
                  <c:v>5.8</c:v>
                </c:pt>
                <c:pt idx="12">
                  <c:v>5.2</c:v>
                </c:pt>
                <c:pt idx="13">
                  <c:v>5.2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4D29-45A1-840B-ADABBD82D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3528584"/>
        <c:axId val="573518416"/>
      </c:barChart>
      <c:catAx>
        <c:axId val="573528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573518416"/>
        <c:crosses val="autoZero"/>
        <c:auto val="1"/>
        <c:lblAlgn val="ctr"/>
        <c:lblOffset val="100"/>
        <c:noMultiLvlLbl val="0"/>
      </c:catAx>
      <c:valAx>
        <c:axId val="57351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573528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'Fig. 5.9'!$B$5</c:f>
              <c:strCache>
                <c:ptCount val="1"/>
                <c:pt idx="0">
                  <c:v>2018-2021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('Fig. 5.9'!$A$6:$A$18,'Fig. 5.9'!$A$20:$A$21)</c:f>
              <c:strCache>
                <c:ptCount val="15"/>
                <c:pt idx="0">
                  <c:v>Undervisning</c:v>
                </c:pt>
                <c:pt idx="1">
                  <c:v>Helse- og sosialtjenester</c:v>
                </c:pt>
                <c:pt idx="2">
                  <c:v>Forretningsmessig tjenesteyting</c:v>
                </c:pt>
                <c:pt idx="3">
                  <c:v>Bygge- og anleggsvirksomhet</c:v>
                </c:pt>
                <c:pt idx="4">
                  <c:v>Varehandel, reparasjon av motorvogner</c:v>
                </c:pt>
                <c:pt idx="5">
                  <c:v>Jordbruk, skogbruk og fiske</c:v>
                </c:pt>
                <c:pt idx="6">
                  <c:v>Alle næringer</c:v>
                </c:pt>
                <c:pt idx="7">
                  <c:v>Industri</c:v>
                </c:pt>
                <c:pt idx="8">
                  <c:v>Transport og lagring</c:v>
                </c:pt>
                <c:pt idx="9">
                  <c:v>Personlig tjenesteyting</c:v>
                </c:pt>
                <c:pt idx="10">
                  <c:v>Overnattings- og serveringsvirksomhet</c:v>
                </c:pt>
                <c:pt idx="11">
                  <c:v>Teknisk tjenesteyting, eiendomsdrift</c:v>
                </c:pt>
                <c:pt idx="12">
                  <c:v>Elektrisitet, vann og renovasjon</c:v>
                </c:pt>
                <c:pt idx="13">
                  <c:v>Finansiering og forsikring</c:v>
                </c:pt>
                <c:pt idx="14">
                  <c:v>Informasjon og kommunikasjon</c:v>
                </c:pt>
              </c:strCache>
              <c:extLst/>
            </c:strRef>
          </c:cat>
          <c:val>
            <c:numRef>
              <c:f>('Fig. 5.9'!$B$6:$B$18,'Fig. 5.9'!$B$20:$B$21)</c:f>
              <c:numCache>
                <c:formatCode>0.0</c:formatCode>
                <c:ptCount val="15"/>
                <c:pt idx="0">
                  <c:v>16.071428571428577</c:v>
                </c:pt>
                <c:pt idx="1">
                  <c:v>13.253012048192767</c:v>
                </c:pt>
                <c:pt idx="2">
                  <c:v>12.068965517241383</c:v>
                </c:pt>
                <c:pt idx="3">
                  <c:v>11.320754716981142</c:v>
                </c:pt>
                <c:pt idx="4">
                  <c:v>9.8039215686274517</c:v>
                </c:pt>
                <c:pt idx="5">
                  <c:v>9.0909090909090793</c:v>
                </c:pt>
                <c:pt idx="6">
                  <c:v>8.7719298245614024</c:v>
                </c:pt>
                <c:pt idx="7">
                  <c:v>7.8431372549019676</c:v>
                </c:pt>
                <c:pt idx="8">
                  <c:v>6.5573770491803334</c:v>
                </c:pt>
                <c:pt idx="9">
                  <c:v>5.660377358490563</c:v>
                </c:pt>
                <c:pt idx="10">
                  <c:v>4.0816326530612095</c:v>
                </c:pt>
                <c:pt idx="11">
                  <c:v>2.6315789473684239</c:v>
                </c:pt>
                <c:pt idx="12">
                  <c:v>0</c:v>
                </c:pt>
                <c:pt idx="13">
                  <c:v>-9.9999999999999982</c:v>
                </c:pt>
                <c:pt idx="14">
                  <c:v>-11.111111111111107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9899-4D7F-A67D-193CC682B372}"/>
            </c:ext>
          </c:extLst>
        </c:ser>
        <c:ser>
          <c:idx val="1"/>
          <c:order val="1"/>
          <c:tx>
            <c:strRef>
              <c:f>'Fig. 5.9'!$C$5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('Fig. 5.9'!$A$6:$A$18,'Fig. 5.9'!$A$20:$A$21)</c:f>
              <c:strCache>
                <c:ptCount val="15"/>
                <c:pt idx="0">
                  <c:v>Undervisning</c:v>
                </c:pt>
                <c:pt idx="1">
                  <c:v>Helse- og sosialtjenester</c:v>
                </c:pt>
                <c:pt idx="2">
                  <c:v>Forretningsmessig tjenesteyting</c:v>
                </c:pt>
                <c:pt idx="3">
                  <c:v>Bygge- og anleggsvirksomhet</c:v>
                </c:pt>
                <c:pt idx="4">
                  <c:v>Varehandel, reparasjon av motorvogner</c:v>
                </c:pt>
                <c:pt idx="5">
                  <c:v>Jordbruk, skogbruk og fiske</c:v>
                </c:pt>
                <c:pt idx="6">
                  <c:v>Alle næringer</c:v>
                </c:pt>
                <c:pt idx="7">
                  <c:v>Industri</c:v>
                </c:pt>
                <c:pt idx="8">
                  <c:v>Transport og lagring</c:v>
                </c:pt>
                <c:pt idx="9">
                  <c:v>Personlig tjenesteyting</c:v>
                </c:pt>
                <c:pt idx="10">
                  <c:v>Overnattings- og serveringsvirksomhet</c:v>
                </c:pt>
                <c:pt idx="11">
                  <c:v>Teknisk tjenesteyting, eiendomsdrift</c:v>
                </c:pt>
                <c:pt idx="12">
                  <c:v>Elektrisitet, vann og renovasjon</c:v>
                </c:pt>
                <c:pt idx="13">
                  <c:v>Finansiering og forsikring</c:v>
                </c:pt>
                <c:pt idx="14">
                  <c:v>Informasjon og kommunikasjon</c:v>
                </c:pt>
              </c:strCache>
              <c:extLst/>
            </c:strRef>
          </c:cat>
          <c:val>
            <c:numRef>
              <c:f>('Fig. 5.9'!$C$6:$C$18,'Fig. 5.9'!$C$20:$C$21)</c:f>
              <c:numCache>
                <c:formatCode>0.0</c:formatCode>
                <c:ptCount val="15"/>
                <c:pt idx="0">
                  <c:v>3.5714285714285747</c:v>
                </c:pt>
                <c:pt idx="1">
                  <c:v>0</c:v>
                </c:pt>
                <c:pt idx="2">
                  <c:v>1.7241379310344922</c:v>
                </c:pt>
                <c:pt idx="3">
                  <c:v>0</c:v>
                </c:pt>
                <c:pt idx="4">
                  <c:v>1.960784313725501</c:v>
                </c:pt>
                <c:pt idx="5">
                  <c:v>0</c:v>
                </c:pt>
                <c:pt idx="6">
                  <c:v>0</c:v>
                </c:pt>
                <c:pt idx="7">
                  <c:v>-1.9607843137254832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2.4999999999999911</c:v>
                </c:pt>
                <c:pt idx="14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9899-4D7F-A67D-193CC682B372}"/>
            </c:ext>
          </c:extLst>
        </c:ser>
        <c:ser>
          <c:idx val="2"/>
          <c:order val="2"/>
          <c:tx>
            <c:strRef>
              <c:f>'Fig. 5.9'!$D$5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('Fig. 5.9'!$A$6:$A$18,'Fig. 5.9'!$A$20:$A$21)</c:f>
              <c:strCache>
                <c:ptCount val="15"/>
                <c:pt idx="0">
                  <c:v>Undervisning</c:v>
                </c:pt>
                <c:pt idx="1">
                  <c:v>Helse- og sosialtjenester</c:v>
                </c:pt>
                <c:pt idx="2">
                  <c:v>Forretningsmessig tjenesteyting</c:v>
                </c:pt>
                <c:pt idx="3">
                  <c:v>Bygge- og anleggsvirksomhet</c:v>
                </c:pt>
                <c:pt idx="4">
                  <c:v>Varehandel, reparasjon av motorvogner</c:v>
                </c:pt>
                <c:pt idx="5">
                  <c:v>Jordbruk, skogbruk og fiske</c:v>
                </c:pt>
                <c:pt idx="6">
                  <c:v>Alle næringer</c:v>
                </c:pt>
                <c:pt idx="7">
                  <c:v>Industri</c:v>
                </c:pt>
                <c:pt idx="8">
                  <c:v>Transport og lagring</c:v>
                </c:pt>
                <c:pt idx="9">
                  <c:v>Personlig tjenesteyting</c:v>
                </c:pt>
                <c:pt idx="10">
                  <c:v>Overnattings- og serveringsvirksomhet</c:v>
                </c:pt>
                <c:pt idx="11">
                  <c:v>Teknisk tjenesteyting, eiendomsdrift</c:v>
                </c:pt>
                <c:pt idx="12">
                  <c:v>Elektrisitet, vann og renovasjon</c:v>
                </c:pt>
                <c:pt idx="13">
                  <c:v>Finansiering og forsikring</c:v>
                </c:pt>
                <c:pt idx="14">
                  <c:v>Informasjon og kommunikasjon</c:v>
                </c:pt>
              </c:strCache>
              <c:extLst/>
            </c:strRef>
          </c:cat>
          <c:val>
            <c:numRef>
              <c:f>('Fig. 5.9'!$D$6:$D$18,'Fig. 5.9'!$D$20:$D$21)</c:f>
              <c:numCache>
                <c:formatCode>0.0</c:formatCode>
                <c:ptCount val="15"/>
                <c:pt idx="0">
                  <c:v>1.7241379310344922</c:v>
                </c:pt>
                <c:pt idx="1">
                  <c:v>8.4337349397590273</c:v>
                </c:pt>
                <c:pt idx="2">
                  <c:v>10.169491525423723</c:v>
                </c:pt>
                <c:pt idx="3">
                  <c:v>13.207547169811324</c:v>
                </c:pt>
                <c:pt idx="4">
                  <c:v>9.615384615384615</c:v>
                </c:pt>
                <c:pt idx="5">
                  <c:v>6.8181818181818139</c:v>
                </c:pt>
                <c:pt idx="6">
                  <c:v>7.0175438596491126</c:v>
                </c:pt>
                <c:pt idx="7">
                  <c:v>8.0000000000000071</c:v>
                </c:pt>
                <c:pt idx="8">
                  <c:v>8.1967213114754109</c:v>
                </c:pt>
                <c:pt idx="9">
                  <c:v>3.7735849056603805</c:v>
                </c:pt>
                <c:pt idx="10">
                  <c:v>10.204081632653059</c:v>
                </c:pt>
                <c:pt idx="11">
                  <c:v>2.6315789473684239</c:v>
                </c:pt>
                <c:pt idx="12">
                  <c:v>-4.0816326530612272</c:v>
                </c:pt>
                <c:pt idx="13">
                  <c:v>-14.634146341463408</c:v>
                </c:pt>
                <c:pt idx="14">
                  <c:v>-11.111111111111107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9899-4D7F-A67D-193CC682B372}"/>
            </c:ext>
          </c:extLst>
        </c:ser>
        <c:ser>
          <c:idx val="3"/>
          <c:order val="3"/>
          <c:tx>
            <c:strRef>
              <c:f>'Fig. 5.9'!$E$5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('Fig. 5.9'!$A$6:$A$18,'Fig. 5.9'!$A$20:$A$21)</c:f>
              <c:strCache>
                <c:ptCount val="15"/>
                <c:pt idx="0">
                  <c:v>Undervisning</c:v>
                </c:pt>
                <c:pt idx="1">
                  <c:v>Helse- og sosialtjenester</c:v>
                </c:pt>
                <c:pt idx="2">
                  <c:v>Forretningsmessig tjenesteyting</c:v>
                </c:pt>
                <c:pt idx="3">
                  <c:v>Bygge- og anleggsvirksomhet</c:v>
                </c:pt>
                <c:pt idx="4">
                  <c:v>Varehandel, reparasjon av motorvogner</c:v>
                </c:pt>
                <c:pt idx="5">
                  <c:v>Jordbruk, skogbruk og fiske</c:v>
                </c:pt>
                <c:pt idx="6">
                  <c:v>Alle næringer</c:v>
                </c:pt>
                <c:pt idx="7">
                  <c:v>Industri</c:v>
                </c:pt>
                <c:pt idx="8">
                  <c:v>Transport og lagring</c:v>
                </c:pt>
                <c:pt idx="9">
                  <c:v>Personlig tjenesteyting</c:v>
                </c:pt>
                <c:pt idx="10">
                  <c:v>Overnattings- og serveringsvirksomhet</c:v>
                </c:pt>
                <c:pt idx="11">
                  <c:v>Teknisk tjenesteyting, eiendomsdrift</c:v>
                </c:pt>
                <c:pt idx="12">
                  <c:v>Elektrisitet, vann og renovasjon</c:v>
                </c:pt>
                <c:pt idx="13">
                  <c:v>Finansiering og forsikring</c:v>
                </c:pt>
                <c:pt idx="14">
                  <c:v>Informasjon og kommunikasjon</c:v>
                </c:pt>
              </c:strCache>
              <c:extLst/>
            </c:strRef>
          </c:cat>
          <c:val>
            <c:numRef>
              <c:f>('Fig. 5.9'!$E$6:$E$18,'Fig. 5.9'!$E$20:$E$21)</c:f>
              <c:numCache>
                <c:formatCode>0.0</c:formatCode>
                <c:ptCount val="15"/>
                <c:pt idx="0">
                  <c:v>10.169491525423723</c:v>
                </c:pt>
                <c:pt idx="1">
                  <c:v>4.4444444444444482</c:v>
                </c:pt>
                <c:pt idx="2">
                  <c:v>0</c:v>
                </c:pt>
                <c:pt idx="3">
                  <c:v>-1.6666666666666607</c:v>
                </c:pt>
                <c:pt idx="4">
                  <c:v>-1.7543859649122899</c:v>
                </c:pt>
                <c:pt idx="5">
                  <c:v>2.1276595744680775</c:v>
                </c:pt>
                <c:pt idx="6">
                  <c:v>1.6393442622950907</c:v>
                </c:pt>
                <c:pt idx="7">
                  <c:v>1.8518518518518452</c:v>
                </c:pt>
                <c:pt idx="8">
                  <c:v>-1.5151515151515098</c:v>
                </c:pt>
                <c:pt idx="9">
                  <c:v>1.8181818181818119</c:v>
                </c:pt>
                <c:pt idx="10">
                  <c:v>-5.5555555555555687</c:v>
                </c:pt>
                <c:pt idx="11">
                  <c:v>0</c:v>
                </c:pt>
                <c:pt idx="12">
                  <c:v>4.2553191489361737</c:v>
                </c:pt>
                <c:pt idx="13">
                  <c:v>2.8571428571428599</c:v>
                </c:pt>
                <c:pt idx="14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9899-4D7F-A67D-193CC682B3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89010456"/>
        <c:axId val="989010784"/>
      </c:barChart>
      <c:catAx>
        <c:axId val="989010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989010784"/>
        <c:crosses val="autoZero"/>
        <c:auto val="1"/>
        <c:lblAlgn val="ctr"/>
        <c:lblOffset val="100"/>
        <c:noMultiLvlLbl val="0"/>
      </c:catAx>
      <c:valAx>
        <c:axId val="989010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989010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'Fig 5.10 (A og B)'!$B$9</c:f>
              <c:strCache>
                <c:ptCount val="1"/>
                <c:pt idx="0">
                  <c:v>Barnehager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'Fig 5.10 (A og B)'!$C$5:$H$5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'Fig 5.10 (A og B)'!$C$9:$H$9</c:f>
              <c:numCache>
                <c:formatCode>0.0</c:formatCode>
                <c:ptCount val="6"/>
                <c:pt idx="0" formatCode="_ * #\ ##0.0_ ;_ * \-#\ ##0.0_ ;_ * &quot;-&quot;??_ ;_ @_ ">
                  <c:v>7.7717905283871804</c:v>
                </c:pt>
                <c:pt idx="1">
                  <c:v>8.0835506273490108</c:v>
                </c:pt>
                <c:pt idx="2">
                  <c:v>7.93825814047766</c:v>
                </c:pt>
                <c:pt idx="3">
                  <c:v>8.0043303554694596</c:v>
                </c:pt>
                <c:pt idx="4">
                  <c:v>8.8330233190610592</c:v>
                </c:pt>
                <c:pt idx="5">
                  <c:v>9.4225413664068505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5C-464B-9A8C-CECBCF00E85A}"/>
            </c:ext>
          </c:extLst>
        </c:ser>
        <c:ser>
          <c:idx val="1"/>
          <c:order val="1"/>
          <c:tx>
            <c:strRef>
              <c:f>'Fig 5.10 (A og B)'!$B$10</c:f>
              <c:strCache>
                <c:ptCount val="1"/>
                <c:pt idx="0">
                  <c:v>Bygg og anlegg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'Fig 5.10 (A og B)'!$C$5:$H$5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'Fig 5.10 (A og B)'!$C$10:$H$10</c:f>
              <c:numCache>
                <c:formatCode>0.0</c:formatCode>
                <c:ptCount val="6"/>
                <c:pt idx="0" formatCode="_ * #\ ##0.0_ ;_ * \-#\ ##0.0_ ;_ * &quot;-&quot;??_ ;_ @_ ">
                  <c:v>4.5511643172281104</c:v>
                </c:pt>
                <c:pt idx="1">
                  <c:v>4.4369343592430299</c:v>
                </c:pt>
                <c:pt idx="2">
                  <c:v>4.3886254123922699</c:v>
                </c:pt>
                <c:pt idx="3">
                  <c:v>4.4153796119508204</c:v>
                </c:pt>
                <c:pt idx="4">
                  <c:v>5.0013020518852001</c:v>
                </c:pt>
                <c:pt idx="5">
                  <c:v>4.8887189735025798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5C-464B-9A8C-CECBCF00E85A}"/>
            </c:ext>
          </c:extLst>
        </c:ser>
        <c:ser>
          <c:idx val="2"/>
          <c:order val="2"/>
          <c:tx>
            <c:strRef>
              <c:f>'Fig 5.10 (A og B)'!$B$11</c:f>
              <c:strCache>
                <c:ptCount val="1"/>
                <c:pt idx="0">
                  <c:v>Næringmiddelsindustri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'Fig 5.10 (A og B)'!$C$5:$H$5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'Fig 5.10 (A og B)'!$C$11:$H$11</c:f>
              <c:numCache>
                <c:formatCode>0.0</c:formatCode>
                <c:ptCount val="6"/>
                <c:pt idx="0" formatCode="_ * #\ ##0.0_ ;_ * \-#\ ##0.0_ ;_ * &quot;-&quot;??_ ;_ @_ ">
                  <c:v>4.9827219567061398</c:v>
                </c:pt>
                <c:pt idx="1">
                  <c:v>4.9402623394147396</c:v>
                </c:pt>
                <c:pt idx="2">
                  <c:v>4.8486340802673098</c:v>
                </c:pt>
                <c:pt idx="3">
                  <c:v>4.8048293060146996</c:v>
                </c:pt>
                <c:pt idx="4">
                  <c:v>5.09662951332436</c:v>
                </c:pt>
                <c:pt idx="5">
                  <c:v>5.3322586465360597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35C-464B-9A8C-CECBCF00E85A}"/>
            </c:ext>
          </c:extLst>
        </c:ser>
        <c:ser>
          <c:idx val="3"/>
          <c:order val="3"/>
          <c:tx>
            <c:strRef>
              <c:f>'Fig 5.10 (A og B)'!$B$12</c:f>
              <c:strCache>
                <c:ptCount val="1"/>
                <c:pt idx="0">
                  <c:v>Persontrafikk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'Fig 5.10 (A og B)'!$C$5:$H$5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'Fig 5.10 (A og B)'!$C$12:$H$12</c:f>
              <c:numCache>
                <c:formatCode>0.0</c:formatCode>
                <c:ptCount val="6"/>
                <c:pt idx="0" formatCode="_ * #\ ##0.0_ ;_ * \-#\ ##0.0_ ;_ * &quot;-&quot;??_ ;_ @_ ">
                  <c:v>6.7277858262161203</c:v>
                </c:pt>
                <c:pt idx="1">
                  <c:v>6.2769979434697296</c:v>
                </c:pt>
                <c:pt idx="2">
                  <c:v>6.1727722499342903</c:v>
                </c:pt>
                <c:pt idx="3">
                  <c:v>6.1076104089901504</c:v>
                </c:pt>
                <c:pt idx="4">
                  <c:v>7.2386193336700702</c:v>
                </c:pt>
                <c:pt idx="5">
                  <c:v>6.9899501366921797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35C-464B-9A8C-CECBCF00E85A}"/>
            </c:ext>
          </c:extLst>
        </c:ser>
        <c:ser>
          <c:idx val="4"/>
          <c:order val="4"/>
          <c:tx>
            <c:strRef>
              <c:f>'Fig 5.10 (A og B)'!$B$13</c:f>
              <c:strCache>
                <c:ptCount val="1"/>
                <c:pt idx="0">
                  <c:v>Sykehjem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'Fig 5.10 (A og B)'!$C$5:$H$5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'Fig 5.10 (A og B)'!$C$13:$H$13</c:f>
              <c:numCache>
                <c:formatCode>0.0</c:formatCode>
                <c:ptCount val="6"/>
                <c:pt idx="0" formatCode="_ * #\ ##0.0_ ;_ * \-#\ ##0.0_ ;_ * &quot;-&quot;??_ ;_ @_ ">
                  <c:v>8.0217917567769508</c:v>
                </c:pt>
                <c:pt idx="1">
                  <c:v>8.1916319184955295</c:v>
                </c:pt>
                <c:pt idx="2">
                  <c:v>7.98419582496284</c:v>
                </c:pt>
                <c:pt idx="3">
                  <c:v>8.0617169231030008</c:v>
                </c:pt>
                <c:pt idx="4">
                  <c:v>8.7175081452469296</c:v>
                </c:pt>
                <c:pt idx="5">
                  <c:v>9.0524169059601896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35C-464B-9A8C-CECBCF00E85A}"/>
            </c:ext>
          </c:extLst>
        </c:ser>
        <c:ser>
          <c:idx val="5"/>
          <c:order val="5"/>
          <c:tx>
            <c:strRef>
              <c:f>'Fig 5.10 (A og B)'!$B$14</c:f>
              <c:strCache>
                <c:ptCount val="1"/>
                <c:pt idx="0">
                  <c:v>Sykehus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'Fig 5.10 (A og B)'!$C$5:$H$5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'Fig 5.10 (A og B)'!$C$14:$H$14</c:f>
              <c:numCache>
                <c:formatCode>0.0</c:formatCode>
                <c:ptCount val="6"/>
                <c:pt idx="0" formatCode="_ * #\ ##0.0_ ;_ * \-#\ ##0.0_ ;_ * &quot;-&quot;??_ ;_ @_ ">
                  <c:v>5.9744160403652504</c:v>
                </c:pt>
                <c:pt idx="1">
                  <c:v>6.0413043902758004</c:v>
                </c:pt>
                <c:pt idx="2">
                  <c:v>5.9439219460011499</c:v>
                </c:pt>
                <c:pt idx="3">
                  <c:v>6.0264883841141597</c:v>
                </c:pt>
                <c:pt idx="4">
                  <c:v>6.2463248752031699</c:v>
                </c:pt>
                <c:pt idx="5">
                  <c:v>6.4680979784108397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35C-464B-9A8C-CECBCF00E85A}"/>
            </c:ext>
          </c:extLst>
        </c:ser>
        <c:ser>
          <c:idx val="6"/>
          <c:order val="6"/>
          <c:tx>
            <c:strRef>
              <c:f>'Fig 5.10 (A og B)'!$B$15</c:f>
              <c:strCache>
                <c:ptCount val="1"/>
                <c:pt idx="0">
                  <c:v>Leverandørindustrien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'Fig 5.10 (A og B)'!$C$5:$H$5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'Fig 5.10 (A og B)'!$C$15:$H$15</c:f>
              <c:numCache>
                <c:formatCode>0.0</c:formatCode>
                <c:ptCount val="6"/>
                <c:pt idx="0" formatCode="_ * #\ ##0.0_ ;_ * \-#\ ##0.0_ ;_ * &quot;-&quot;??_ ;_ @_ ">
                  <c:v>4.05</c:v>
                </c:pt>
                <c:pt idx="1">
                  <c:v>4.1377943281986198</c:v>
                </c:pt>
                <c:pt idx="2">
                  <c:v>3.6461429996622301</c:v>
                </c:pt>
                <c:pt idx="3">
                  <c:v>3.3899617241761599</c:v>
                </c:pt>
                <c:pt idx="4">
                  <c:v>3.9217397422653399</c:v>
                </c:pt>
                <c:pt idx="5">
                  <c:v>4.0819641943952902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35C-464B-9A8C-CECBCF00E8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5664136"/>
        <c:axId val="475664464"/>
      </c:lineChart>
      <c:catAx>
        <c:axId val="475664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75664464"/>
        <c:crosses val="autoZero"/>
        <c:auto val="1"/>
        <c:lblAlgn val="ctr"/>
        <c:lblOffset val="100"/>
        <c:noMultiLvlLbl val="0"/>
      </c:catAx>
      <c:valAx>
        <c:axId val="475664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 * #\ ##0.0_ ;_ * \-#\ ##0.0_ ;_ * &quot;-&quot;??_ ;_ @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75664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'Fig 5.10 (A og B)'!$C$24</c:f>
              <c:strCache>
                <c:ptCount val="1"/>
                <c:pt idx="0">
                  <c:v>2018-2021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'Fig 5.10 (A og B)'!$B$29:$B$35</c:f>
              <c:strCache>
                <c:ptCount val="7"/>
                <c:pt idx="0">
                  <c:v>Barnehager</c:v>
                </c:pt>
                <c:pt idx="1">
                  <c:v>Bygg og anlegg</c:v>
                </c:pt>
                <c:pt idx="2">
                  <c:v>Næringsmiddelsindustri</c:v>
                </c:pt>
                <c:pt idx="3">
                  <c:v>Persontrafikk</c:v>
                </c:pt>
                <c:pt idx="4">
                  <c:v>Sykehjem</c:v>
                </c:pt>
                <c:pt idx="5">
                  <c:v>Sykehus</c:v>
                </c:pt>
                <c:pt idx="6">
                  <c:v>Leverandørindustrien</c:v>
                </c:pt>
              </c:strCache>
            </c:strRef>
          </c:cat>
          <c:val>
            <c:numRef>
              <c:f>'Fig 5.10 (A og B)'!$C$29:$C$35</c:f>
              <c:numCache>
                <c:formatCode>0.0</c:formatCode>
                <c:ptCount val="7"/>
                <c:pt idx="0">
                  <c:v>18.697845291282984</c:v>
                </c:pt>
                <c:pt idx="1">
                  <c:v>11.395220920386219</c:v>
                </c:pt>
                <c:pt idx="2">
                  <c:v>9.9744496751564977</c:v>
                </c:pt>
                <c:pt idx="3">
                  <c:v>13.238426004889266</c:v>
                </c:pt>
                <c:pt idx="4">
                  <c:v>13.379194403743488</c:v>
                </c:pt>
                <c:pt idx="5">
                  <c:v>8.8186896996912267</c:v>
                </c:pt>
                <c:pt idx="6">
                  <c:v>11.952937522566547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32-4A39-8B87-8D14B829C973}"/>
            </c:ext>
          </c:extLst>
        </c:ser>
        <c:ser>
          <c:idx val="1"/>
          <c:order val="1"/>
          <c:tx>
            <c:strRef>
              <c:f>'Fig 5.10 (A og B)'!$D$24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solidFill>
                <a:schemeClr val="accent6">
                  <a:lumMod val="20000"/>
                  <a:lumOff val="80000"/>
                </a:schemeClr>
              </a:solidFill>
            </a:ln>
            <a:effectLst/>
          </c:spPr>
          <c:invertIfNegative val="0"/>
          <c:cat>
            <c:strRef>
              <c:f>'Fig 5.10 (A og B)'!$B$29:$B$35</c:f>
              <c:strCache>
                <c:ptCount val="7"/>
                <c:pt idx="0">
                  <c:v>Barnehager</c:v>
                </c:pt>
                <c:pt idx="1">
                  <c:v>Bygg og anlegg</c:v>
                </c:pt>
                <c:pt idx="2">
                  <c:v>Næringsmiddelsindustri</c:v>
                </c:pt>
                <c:pt idx="3">
                  <c:v>Persontrafikk</c:v>
                </c:pt>
                <c:pt idx="4">
                  <c:v>Sykehjem</c:v>
                </c:pt>
                <c:pt idx="5">
                  <c:v>Sykehus</c:v>
                </c:pt>
                <c:pt idx="6">
                  <c:v>Leverandørindustrien</c:v>
                </c:pt>
              </c:strCache>
            </c:strRef>
          </c:cat>
          <c:val>
            <c:numRef>
              <c:f>'Fig 5.10 (A og B)'!$D$29:$D$35</c:f>
              <c:numCache>
                <c:formatCode>0.0</c:formatCode>
                <c:ptCount val="7"/>
                <c:pt idx="0">
                  <c:v>0.83232635954345413</c:v>
                </c:pt>
                <c:pt idx="1">
                  <c:v>0.60962595447321666</c:v>
                </c:pt>
                <c:pt idx="2">
                  <c:v>-0.90344566175625285</c:v>
                </c:pt>
                <c:pt idx="3">
                  <c:v>-1.0556333249591958</c:v>
                </c:pt>
                <c:pt idx="4">
                  <c:v>0.97093182381359799</c:v>
                </c:pt>
                <c:pt idx="5">
                  <c:v>1.3890902145603952</c:v>
                </c:pt>
                <c:pt idx="6">
                  <c:v>-7.0260896380038353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32-4A39-8B87-8D14B829C973}"/>
            </c:ext>
          </c:extLst>
        </c:ser>
        <c:ser>
          <c:idx val="2"/>
          <c:order val="2"/>
          <c:tx>
            <c:strRef>
              <c:f>'Fig 5.10 (A og B)'!$E$24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'Fig 5.10 (A og B)'!$B$29:$B$35</c:f>
              <c:strCache>
                <c:ptCount val="7"/>
                <c:pt idx="0">
                  <c:v>Barnehager</c:v>
                </c:pt>
                <c:pt idx="1">
                  <c:v>Bygg og anlegg</c:v>
                </c:pt>
                <c:pt idx="2">
                  <c:v>Næringsmiddelsindustri</c:v>
                </c:pt>
                <c:pt idx="3">
                  <c:v>Persontrafikk</c:v>
                </c:pt>
                <c:pt idx="4">
                  <c:v>Sykehjem</c:v>
                </c:pt>
                <c:pt idx="5">
                  <c:v>Sykehus</c:v>
                </c:pt>
                <c:pt idx="6">
                  <c:v>Leverandørindustrien</c:v>
                </c:pt>
              </c:strCache>
            </c:strRef>
          </c:cat>
          <c:val>
            <c:numRef>
              <c:f>'Fig 5.10 (A og B)'!$E$29:$E$35</c:f>
              <c:numCache>
                <c:formatCode>0.0</c:formatCode>
                <c:ptCount val="7"/>
                <c:pt idx="0">
                  <c:v>10.353057992232207</c:v>
                </c:pt>
                <c:pt idx="1">
                  <c:v>13.270035453995883</c:v>
                </c:pt>
                <c:pt idx="2">
                  <c:v>6.0730608461862321</c:v>
                </c:pt>
                <c:pt idx="3">
                  <c:v>18.518026673985645</c:v>
                </c:pt>
                <c:pt idx="4">
                  <c:v>8.1346346987771803</c:v>
                </c:pt>
                <c:pt idx="5">
                  <c:v>3.6478372988903431</c:v>
                </c:pt>
                <c:pt idx="6">
                  <c:v>15.686844317347404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32-4A39-8B87-8D14B829C973}"/>
            </c:ext>
          </c:extLst>
        </c:ser>
        <c:ser>
          <c:idx val="3"/>
          <c:order val="3"/>
          <c:tx>
            <c:strRef>
              <c:f>'Fig 5.10 (A og B)'!$F$24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'Fig 5.10 (A og B)'!$B$29:$B$35</c:f>
              <c:strCache>
                <c:ptCount val="7"/>
                <c:pt idx="0">
                  <c:v>Barnehager</c:v>
                </c:pt>
                <c:pt idx="1">
                  <c:v>Bygg og anlegg</c:v>
                </c:pt>
                <c:pt idx="2">
                  <c:v>Næringsmiddelsindustri</c:v>
                </c:pt>
                <c:pt idx="3">
                  <c:v>Persontrafikk</c:v>
                </c:pt>
                <c:pt idx="4">
                  <c:v>Sykehjem</c:v>
                </c:pt>
                <c:pt idx="5">
                  <c:v>Sykehus</c:v>
                </c:pt>
                <c:pt idx="6">
                  <c:v>Leverandørindustrien</c:v>
                </c:pt>
              </c:strCache>
            </c:strRef>
          </c:cat>
          <c:val>
            <c:numRef>
              <c:f>'Fig 5.10 (A og B)'!$F$29:$F$35</c:f>
              <c:numCache>
                <c:formatCode>0.0</c:formatCode>
                <c:ptCount val="7"/>
                <c:pt idx="0">
                  <c:v>6.6740234464642665</c:v>
                </c:pt>
                <c:pt idx="1">
                  <c:v>-2.2510753642680505</c:v>
                </c:pt>
                <c:pt idx="2">
                  <c:v>4.6232344845879689</c:v>
                </c:pt>
                <c:pt idx="3">
                  <c:v>-3.4353125301287544</c:v>
                </c:pt>
                <c:pt idx="4">
                  <c:v>3.841794640546027</c:v>
                </c:pt>
                <c:pt idx="5">
                  <c:v>3.5504573911624515</c:v>
                </c:pt>
                <c:pt idx="6">
                  <c:v>4.0855452594974802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532-4A39-8B87-8D14B829C9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6343616"/>
        <c:axId val="366349848"/>
      </c:barChart>
      <c:catAx>
        <c:axId val="366343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366349848"/>
        <c:crosses val="autoZero"/>
        <c:auto val="1"/>
        <c:lblAlgn val="ctr"/>
        <c:lblOffset val="100"/>
        <c:noMultiLvlLbl val="0"/>
      </c:catAx>
      <c:valAx>
        <c:axId val="366349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366343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'Fig 5.11'!$A$3</c:f>
              <c:strCache>
                <c:ptCount val="1"/>
                <c:pt idx="0">
                  <c:v>Andre sykdommer i luftveiene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'Fig 5.11'!$B$2:$H$2</c:f>
              <c:strCache>
                <c:ptCount val="7"/>
                <c:pt idx="0">
                  <c:v>Barnehage</c:v>
                </c:pt>
                <c:pt idx="1">
                  <c:v>Bygg og anlegg</c:v>
                </c:pt>
                <c:pt idx="2">
                  <c:v>Sykehjem</c:v>
                </c:pt>
                <c:pt idx="3">
                  <c:v>Sykehus</c:v>
                </c:pt>
                <c:pt idx="4">
                  <c:v>Persontrafikk</c:v>
                </c:pt>
                <c:pt idx="5">
                  <c:v>Næringsmiddel</c:v>
                </c:pt>
                <c:pt idx="6">
                  <c:v>Leverandørindustrien</c:v>
                </c:pt>
              </c:strCache>
            </c:strRef>
          </c:cat>
          <c:val>
            <c:numRef>
              <c:f>'Fig 5.11'!$B$3:$H$3</c:f>
              <c:numCache>
                <c:formatCode>0.0</c:formatCode>
                <c:ptCount val="7"/>
                <c:pt idx="0">
                  <c:v>6.3636227757353465</c:v>
                </c:pt>
                <c:pt idx="1">
                  <c:v>5.3509832886694326</c:v>
                </c:pt>
                <c:pt idx="2">
                  <c:v>4.0340596670294593</c:v>
                </c:pt>
                <c:pt idx="3">
                  <c:v>5.2018678183551383</c:v>
                </c:pt>
                <c:pt idx="4">
                  <c:v>5.605348587106163</c:v>
                </c:pt>
                <c:pt idx="5">
                  <c:v>5.5042292639416504</c:v>
                </c:pt>
                <c:pt idx="6">
                  <c:v>5.975700339991878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80-4F30-8BBB-17A60F4C74DD}"/>
            </c:ext>
          </c:extLst>
        </c:ser>
        <c:ser>
          <c:idx val="1"/>
          <c:order val="1"/>
          <c:tx>
            <c:strRef>
              <c:f>'Fig 5.11'!$A$4</c:f>
              <c:strCache>
                <c:ptCount val="1"/>
                <c:pt idx="0">
                  <c:v>Engstelig  - risikopasienter for covid-19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'Fig 5.11'!$B$2:$H$2</c:f>
              <c:strCache>
                <c:ptCount val="7"/>
                <c:pt idx="0">
                  <c:v>Barnehage</c:v>
                </c:pt>
                <c:pt idx="1">
                  <c:v>Bygg og anlegg</c:v>
                </c:pt>
                <c:pt idx="2">
                  <c:v>Sykehjem</c:v>
                </c:pt>
                <c:pt idx="3">
                  <c:v>Sykehus</c:v>
                </c:pt>
                <c:pt idx="4">
                  <c:v>Persontrafikk</c:v>
                </c:pt>
                <c:pt idx="5">
                  <c:v>Næringsmiddel</c:v>
                </c:pt>
                <c:pt idx="6">
                  <c:v>Leverandørindustrien</c:v>
                </c:pt>
              </c:strCache>
            </c:strRef>
          </c:cat>
          <c:val>
            <c:numRef>
              <c:f>'Fig 5.11'!$B$4:$H$4</c:f>
              <c:numCache>
                <c:formatCode>0.0</c:formatCode>
                <c:ptCount val="7"/>
                <c:pt idx="0">
                  <c:v>0.41007264687374445</c:v>
                </c:pt>
                <c:pt idx="1">
                  <c:v>0.33829050087186979</c:v>
                </c:pt>
                <c:pt idx="2">
                  <c:v>0.20745735734322687</c:v>
                </c:pt>
                <c:pt idx="3">
                  <c:v>0.26367288784875414</c:v>
                </c:pt>
                <c:pt idx="4">
                  <c:v>0.34073560756502597</c:v>
                </c:pt>
                <c:pt idx="5">
                  <c:v>0.28219130544627075</c:v>
                </c:pt>
                <c:pt idx="6">
                  <c:v>0.37162401716049193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80-4F30-8BBB-17A60F4C74DD}"/>
            </c:ext>
          </c:extLst>
        </c:ser>
        <c:ser>
          <c:idx val="2"/>
          <c:order val="2"/>
          <c:tx>
            <c:strRef>
              <c:f>'Fig 5.11'!$A$5</c:f>
              <c:strCache>
                <c:ptCount val="1"/>
                <c:pt idx="0">
                  <c:v>Mistanke eller påvist covid-19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'Fig 5.11'!$B$2:$H$2</c:f>
              <c:strCache>
                <c:ptCount val="7"/>
                <c:pt idx="0">
                  <c:v>Barnehage</c:v>
                </c:pt>
                <c:pt idx="1">
                  <c:v>Bygg og anlegg</c:v>
                </c:pt>
                <c:pt idx="2">
                  <c:v>Sykehjem</c:v>
                </c:pt>
                <c:pt idx="3">
                  <c:v>Sykehus</c:v>
                </c:pt>
                <c:pt idx="4">
                  <c:v>Persontrafikk</c:v>
                </c:pt>
                <c:pt idx="5">
                  <c:v>Næringsmiddel</c:v>
                </c:pt>
                <c:pt idx="6">
                  <c:v>Leverandørindustrien</c:v>
                </c:pt>
              </c:strCache>
            </c:strRef>
          </c:cat>
          <c:val>
            <c:numRef>
              <c:f>'Fig 5.11'!$B$5:$H$5</c:f>
              <c:numCache>
                <c:formatCode>0.0</c:formatCode>
                <c:ptCount val="7"/>
                <c:pt idx="0">
                  <c:v>4.3080271230164433</c:v>
                </c:pt>
                <c:pt idx="1">
                  <c:v>4.5634625017072352</c:v>
                </c:pt>
                <c:pt idx="2">
                  <c:v>3.1226749162471052</c:v>
                </c:pt>
                <c:pt idx="3">
                  <c:v>3.3507650245778025</c:v>
                </c:pt>
                <c:pt idx="4">
                  <c:v>5.643303623947026</c:v>
                </c:pt>
                <c:pt idx="5">
                  <c:v>4.3251741730327602</c:v>
                </c:pt>
                <c:pt idx="6">
                  <c:v>2.9687168847714962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80-4F30-8BBB-17A60F4C74DD}"/>
            </c:ext>
          </c:extLst>
        </c:ser>
        <c:ser>
          <c:idx val="3"/>
          <c:order val="3"/>
          <c:tx>
            <c:strRef>
              <c:f>'Fig 5.11'!$A$6</c:f>
              <c:strCache>
                <c:ptCount val="1"/>
                <c:pt idx="0">
                  <c:v>Muskel-/skjelettlidelser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'Fig 5.11'!$B$2:$H$2</c:f>
              <c:strCache>
                <c:ptCount val="7"/>
                <c:pt idx="0">
                  <c:v>Barnehage</c:v>
                </c:pt>
                <c:pt idx="1">
                  <c:v>Bygg og anlegg</c:v>
                </c:pt>
                <c:pt idx="2">
                  <c:v>Sykehjem</c:v>
                </c:pt>
                <c:pt idx="3">
                  <c:v>Sykehus</c:v>
                </c:pt>
                <c:pt idx="4">
                  <c:v>Persontrafikk</c:v>
                </c:pt>
                <c:pt idx="5">
                  <c:v>Næringsmiddel</c:v>
                </c:pt>
                <c:pt idx="6">
                  <c:v>Leverandørindustrien</c:v>
                </c:pt>
              </c:strCache>
            </c:strRef>
          </c:cat>
          <c:val>
            <c:numRef>
              <c:f>'Fig 5.11'!$B$6:$H$6</c:f>
              <c:numCache>
                <c:formatCode>0.0</c:formatCode>
                <c:ptCount val="7"/>
                <c:pt idx="0">
                  <c:v>32.539431561071595</c:v>
                </c:pt>
                <c:pt idx="1">
                  <c:v>49.258067420732786</c:v>
                </c:pt>
                <c:pt idx="2">
                  <c:v>40.061917380729255</c:v>
                </c:pt>
                <c:pt idx="3">
                  <c:v>29.836357916082491</c:v>
                </c:pt>
                <c:pt idx="4">
                  <c:v>42.858897637455385</c:v>
                </c:pt>
                <c:pt idx="5">
                  <c:v>45.557675505505443</c:v>
                </c:pt>
                <c:pt idx="6">
                  <c:v>40.865180026256731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780-4F30-8BBB-17A60F4C74DD}"/>
            </c:ext>
          </c:extLst>
        </c:ser>
        <c:ser>
          <c:idx val="4"/>
          <c:order val="4"/>
          <c:tx>
            <c:strRef>
              <c:f>'Fig 5.11'!$A$7</c:f>
              <c:strCache>
                <c:ptCount val="1"/>
                <c:pt idx="0">
                  <c:v>Øvrige sykdommer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'Fig 5.11'!$B$2:$H$2</c:f>
              <c:strCache>
                <c:ptCount val="7"/>
                <c:pt idx="0">
                  <c:v>Barnehage</c:v>
                </c:pt>
                <c:pt idx="1">
                  <c:v>Bygg og anlegg</c:v>
                </c:pt>
                <c:pt idx="2">
                  <c:v>Sykehjem</c:v>
                </c:pt>
                <c:pt idx="3">
                  <c:v>Sykehus</c:v>
                </c:pt>
                <c:pt idx="4">
                  <c:v>Persontrafikk</c:v>
                </c:pt>
                <c:pt idx="5">
                  <c:v>Næringsmiddel</c:v>
                </c:pt>
                <c:pt idx="6">
                  <c:v>Leverandørindustrien</c:v>
                </c:pt>
              </c:strCache>
            </c:strRef>
          </c:cat>
          <c:val>
            <c:numRef>
              <c:f>'Fig 5.11'!$B$7:$H$7</c:f>
              <c:numCache>
                <c:formatCode>0.0</c:formatCode>
                <c:ptCount val="7"/>
                <c:pt idx="0">
                  <c:v>56.378845893302866</c:v>
                </c:pt>
                <c:pt idx="1">
                  <c:v>40.489196288018718</c:v>
                </c:pt>
                <c:pt idx="2">
                  <c:v>52.573890678650947</c:v>
                </c:pt>
                <c:pt idx="3">
                  <c:v>61.347336353135809</c:v>
                </c:pt>
                <c:pt idx="4">
                  <c:v>45.551714543926394</c:v>
                </c:pt>
                <c:pt idx="5">
                  <c:v>44.330729752073879</c:v>
                </c:pt>
                <c:pt idx="6">
                  <c:v>49.8187787318194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780-4F30-8BBB-17A60F4C74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78062840"/>
        <c:axId val="878061200"/>
      </c:barChart>
      <c:catAx>
        <c:axId val="878062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878061200"/>
        <c:crosses val="autoZero"/>
        <c:auto val="1"/>
        <c:lblAlgn val="ctr"/>
        <c:lblOffset val="100"/>
        <c:noMultiLvlLbl val="0"/>
      </c:catAx>
      <c:valAx>
        <c:axId val="87806120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878062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513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Eidsaune Lars-Magnus</dc:creator>
  <cp:keywords/>
  <dc:description/>
  <cp:lastModifiedBy>Eidsaune Lars-Magnus</cp:lastModifiedBy>
  <cp:revision>2</cp:revision>
  <dcterms:created xsi:type="dcterms:W3CDTF">2022-06-15T11:41:00Z</dcterms:created>
  <dcterms:modified xsi:type="dcterms:W3CDTF">2022-06-27T08:41:00Z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df25c2-6206-49c4-94af-432acb840807_Enabled">
    <vt:lpwstr>true</vt:lpwstr>
  </property>
  <property fmtid="{D5CDD505-2E9C-101B-9397-08002B2CF9AE}" pid="3" name="MSIP_Label_9fdf25c2-6206-49c4-94af-432acb840807_SetDate">
    <vt:lpwstr>2022-06-15T11:41:22Z</vt:lpwstr>
  </property>
  <property fmtid="{D5CDD505-2E9C-101B-9397-08002B2CF9AE}" pid="4" name="MSIP_Label_9fdf25c2-6206-49c4-94af-432acb840807_Method">
    <vt:lpwstr>Standard</vt:lpwstr>
  </property>
  <property fmtid="{D5CDD505-2E9C-101B-9397-08002B2CF9AE}" pid="5" name="MSIP_Label_9fdf25c2-6206-49c4-94af-432acb840807_Name">
    <vt:lpwstr>Intern (AID)</vt:lpwstr>
  </property>
  <property fmtid="{D5CDD505-2E9C-101B-9397-08002B2CF9AE}" pid="6" name="MSIP_Label_9fdf25c2-6206-49c4-94af-432acb840807_SiteId">
    <vt:lpwstr>f696e186-1c3b-44cd-bf76-5ace0e7007bd</vt:lpwstr>
  </property>
  <property fmtid="{D5CDD505-2E9C-101B-9397-08002B2CF9AE}" pid="7" name="MSIP_Label_9fdf25c2-6206-49c4-94af-432acb840807_ActionId">
    <vt:lpwstr>50ef2749-3588-4fd1-8eda-0e61e38978b9</vt:lpwstr>
  </property>
  <property fmtid="{D5CDD505-2E9C-101B-9397-08002B2CF9AE}" pid="8" name="MSIP_Label_9fdf25c2-6206-49c4-94af-432acb840807_ContentBits">
    <vt:lpwstr>0</vt:lpwstr>
  </property>
</Properties>
</file>