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F70E7" w:rsidP="00BF70E7">
      <w:pPr>
        <w:pStyle w:val="i-dep"/>
        <w:rPr>
          <w:lang w:val="nn-NO"/>
        </w:rPr>
      </w:pPr>
      <w:bookmarkStart w:id="0" w:name="_GoBack"/>
      <w:bookmarkEnd w:id="0"/>
      <w:r>
        <w:rPr>
          <w:lang w:val="nn-NO"/>
        </w:rPr>
        <w:t>Samferdselsdepartementet</w:t>
      </w:r>
    </w:p>
    <w:p w:rsidR="00000000" w:rsidRDefault="00E853A2" w:rsidP="00BF70E7">
      <w:pPr>
        <w:pStyle w:val="i-budkap-over"/>
        <w:rPr>
          <w:rFonts w:ascii="Times New Roman" w:hAnsi="Times New Roman" w:cs="Times New Roman"/>
          <w:bCs/>
          <w:szCs w:val="24"/>
          <w:lang w:val="en-GB"/>
        </w:rPr>
      </w:pPr>
      <w:r>
        <w:rPr>
          <w:lang w:val="nn-NO"/>
        </w:rPr>
        <w:t xml:space="preserve">Kap. 1300, 1310, 1320, 1352, 1360, 1370, 4320 og 5577 </w:t>
      </w:r>
    </w:p>
    <w:p w:rsidR="00000000" w:rsidRDefault="00E853A2" w:rsidP="00BF70E7">
      <w:pPr>
        <w:pStyle w:val="i-hode"/>
        <w:rPr>
          <w:lang w:val="nn-NO"/>
        </w:rPr>
      </w:pPr>
      <w:r>
        <w:rPr>
          <w:lang w:val="nn-NO"/>
        </w:rPr>
        <w:t>Prop. 17 S</w:t>
      </w:r>
    </w:p>
    <w:p w:rsidR="00000000" w:rsidRDefault="00E853A2" w:rsidP="00BF70E7">
      <w:pPr>
        <w:pStyle w:val="i-sesjon"/>
        <w:rPr>
          <w:lang w:val="nn-NO"/>
        </w:rPr>
      </w:pPr>
      <w:r>
        <w:rPr>
          <w:lang w:val="nn-NO"/>
        </w:rPr>
        <w:t>(2018–2019)</w:t>
      </w:r>
    </w:p>
    <w:p w:rsidR="00000000" w:rsidRDefault="00E853A2" w:rsidP="00BF70E7">
      <w:pPr>
        <w:pStyle w:val="i-hode-tit"/>
        <w:rPr>
          <w:lang w:val="nn-NO"/>
        </w:rPr>
      </w:pPr>
      <w:r>
        <w:rPr>
          <w:lang w:val="nn-NO"/>
        </w:rPr>
        <w:t>Proposisjon til Stortinget (forslag til stortingsvedtak)</w:t>
      </w:r>
    </w:p>
    <w:p w:rsidR="00000000" w:rsidRDefault="00E853A2" w:rsidP="00BF70E7">
      <w:pPr>
        <w:pStyle w:val="i-tit"/>
        <w:rPr>
          <w:lang w:val="nn-NO"/>
        </w:rPr>
      </w:pPr>
      <w:r>
        <w:rPr>
          <w:lang w:val="nn-NO"/>
        </w:rPr>
        <w:t>Endringar i statsbudsjettet 2018 under Samferdselsdepartementet</w:t>
      </w:r>
    </w:p>
    <w:p w:rsidR="00000000" w:rsidRDefault="00E853A2" w:rsidP="00BF70E7">
      <w:pPr>
        <w:pStyle w:val="i-statsrdato"/>
        <w:rPr>
          <w:lang w:val="nn-NO"/>
        </w:rPr>
      </w:pPr>
      <w:r>
        <w:rPr>
          <w:lang w:val="nn-NO"/>
        </w:rPr>
        <w:t>Tilrå</w:t>
      </w:r>
      <w:r>
        <w:rPr>
          <w:lang w:val="nn-NO"/>
        </w:rPr>
        <w:t xml:space="preserve">ding frå Samferdselsdepartementet 23. november 2018, </w:t>
      </w:r>
      <w:r>
        <w:rPr>
          <w:lang w:val="nn-NO"/>
        </w:rPr>
        <w:br/>
        <w:t>godkjend i statsråd same dagen.</w:t>
      </w:r>
      <w:r>
        <w:rPr>
          <w:lang w:val="nn-NO"/>
        </w:rPr>
        <w:br/>
        <w:t>(Regjeringa Solberg)</w:t>
      </w:r>
    </w:p>
    <w:p w:rsidR="00000000" w:rsidRDefault="00E853A2" w:rsidP="00BF70E7">
      <w:pPr>
        <w:pStyle w:val="Overskrift1"/>
        <w:rPr>
          <w:lang w:val="nn-NO"/>
        </w:rPr>
      </w:pPr>
      <w:r>
        <w:rPr>
          <w:lang w:val="nn-NO"/>
        </w:rPr>
        <w:t>Innleiing</w:t>
      </w:r>
    </w:p>
    <w:p w:rsidR="00000000" w:rsidRDefault="00E853A2" w:rsidP="00BF70E7">
      <w:pPr>
        <w:rPr>
          <w:lang w:val="nn-NO"/>
        </w:rPr>
      </w:pPr>
      <w:r>
        <w:rPr>
          <w:lang w:val="nn-NO"/>
        </w:rPr>
        <w:t>Samferdselsdepartementet foreslår i denne proposisjonen endringar i løyv</w:t>
      </w:r>
      <w:r>
        <w:rPr>
          <w:lang w:val="nn-NO"/>
        </w:rPr>
        <w:t>ingar mv. under programkategoriane 21.10 Administrasjon m.m., 21.20 Luftfartsformål, 21.30 Vegformål, 21.50 Jernbaneformål, 21.60 Kystformål og 22.10 Post og telekommunikasjonar. Departementet gjer òg greie for oppfølginga av eitt oppmodingsvedtak.</w:t>
      </w:r>
    </w:p>
    <w:p w:rsidR="00000000" w:rsidRDefault="00E853A2" w:rsidP="00BF70E7">
      <w:pPr>
        <w:pStyle w:val="Overskrift1"/>
        <w:rPr>
          <w:lang w:val="nn-NO"/>
        </w:rPr>
      </w:pPr>
      <w:r>
        <w:rPr>
          <w:lang w:val="nn-NO"/>
        </w:rPr>
        <w:t>Pro</w:t>
      </w:r>
      <w:r>
        <w:rPr>
          <w:lang w:val="nn-NO"/>
        </w:rPr>
        <w:t>gramkategori 21.10 Administrasjon m.m.</w:t>
      </w:r>
    </w:p>
    <w:p w:rsidR="00000000" w:rsidRDefault="00E853A2" w:rsidP="00BF70E7">
      <w:pPr>
        <w:pStyle w:val="b-budkaptit"/>
        <w:rPr>
          <w:lang w:val="nn-NO"/>
        </w:rPr>
      </w:pPr>
      <w:r>
        <w:rPr>
          <w:lang w:val="nn-NO"/>
        </w:rPr>
        <w:t>Kap. 1300 Samferdselsdepartementet</w:t>
      </w:r>
    </w:p>
    <w:p w:rsidR="00000000" w:rsidRDefault="00E853A2" w:rsidP="00BF70E7">
      <w:pPr>
        <w:pStyle w:val="b-post"/>
        <w:rPr>
          <w:lang w:val="nn-NO"/>
        </w:rPr>
      </w:pPr>
      <w:r>
        <w:rPr>
          <w:lang w:val="nn-NO"/>
        </w:rPr>
        <w:t>Post 70 Tilskot til internasjonale organisasjonar</w:t>
      </w:r>
    </w:p>
    <w:p w:rsidR="00000000" w:rsidRDefault="00E853A2" w:rsidP="00BF70E7">
      <w:pPr>
        <w:rPr>
          <w:lang w:val="nn-NO"/>
        </w:rPr>
      </w:pPr>
      <w:r>
        <w:rPr>
          <w:lang w:val="nn-NO"/>
        </w:rPr>
        <w:t>Løyvinga skal finansiere kontingentar til internasjonale organisasjonar mv. innan transport og kommunikasjon. I 2018 er det løyvd 45</w:t>
      </w:r>
      <w:r>
        <w:rPr>
          <w:lang w:val="nn-NO"/>
        </w:rPr>
        <w:t xml:space="preserve">,2 mill. kr til dette formålet. Dei fleste kontingentane for 2018 er no betalte. Behovet viser seg å vere lågare enn det som blei lagt til grunn ved framlegget til budsjett for 2018. Departementet foreslår derfor å redusere løyvinga med 5,8 mill. kr. </w:t>
      </w:r>
    </w:p>
    <w:p w:rsidR="00000000" w:rsidRDefault="00E853A2" w:rsidP="00BF70E7">
      <w:pPr>
        <w:pStyle w:val="b-budkaptit"/>
        <w:rPr>
          <w:lang w:val="nn-NO"/>
        </w:rPr>
      </w:pPr>
      <w:r>
        <w:rPr>
          <w:lang w:val="nn-NO"/>
        </w:rPr>
        <w:t>Kap.</w:t>
      </w:r>
      <w:r>
        <w:rPr>
          <w:lang w:val="nn-NO"/>
        </w:rPr>
        <w:t xml:space="preserve"> 5577 Sektoravgifter under Samferdselsdepartementet</w:t>
      </w:r>
    </w:p>
    <w:p w:rsidR="00000000" w:rsidRDefault="00E853A2" w:rsidP="00BF70E7">
      <w:pPr>
        <w:pStyle w:val="b-post"/>
        <w:rPr>
          <w:lang w:val="nn-NO"/>
        </w:rPr>
      </w:pPr>
      <w:r>
        <w:rPr>
          <w:lang w:val="nn-NO"/>
        </w:rPr>
        <w:t>Post 74 Sektoravgifter Kystverket</w:t>
      </w:r>
    </w:p>
    <w:p w:rsidR="00000000" w:rsidRDefault="00E853A2" w:rsidP="00BF70E7">
      <w:pPr>
        <w:rPr>
          <w:lang w:val="nn-NO"/>
        </w:rPr>
      </w:pPr>
      <w:r>
        <w:rPr>
          <w:lang w:val="nn-NO"/>
        </w:rPr>
        <w:t>I samband med lønnsoppgjeret for 2018 blei Kystverket tildelt 9,47 mill. kr over kap. 1360, post 01 Driftsutgifter, for den delen av verksemda som er avgiftsfinansiert. K</w:t>
      </w:r>
      <w:r>
        <w:rPr>
          <w:lang w:val="nn-NO"/>
        </w:rPr>
        <w:t xml:space="preserve">ap. 5577, post 74 </w:t>
      </w:r>
      <w:r>
        <w:rPr>
          <w:lang w:val="nn-NO"/>
        </w:rPr>
        <w:lastRenderedPageBreak/>
        <w:t>Sektoravgifter Kystverket, må derfor aukast tilsvarande. Departementet foreslår å auke løyvinga på kap. 5577, post 74 Sektoravgifter Kystverket, med 9,47 mill. kr.</w:t>
      </w:r>
    </w:p>
    <w:p w:rsidR="00000000" w:rsidRDefault="00E853A2" w:rsidP="00BF70E7">
      <w:pPr>
        <w:pStyle w:val="b-post"/>
        <w:rPr>
          <w:lang w:val="nn-NO"/>
        </w:rPr>
      </w:pPr>
      <w:r>
        <w:rPr>
          <w:lang w:val="nn-NO"/>
        </w:rPr>
        <w:t>Post 75 Sektoravgifter Nasjonal kommunikasjonsmyndigheit</w:t>
      </w:r>
    </w:p>
    <w:p w:rsidR="00000000" w:rsidRDefault="00E853A2" w:rsidP="00BF70E7">
      <w:pPr>
        <w:rPr>
          <w:lang w:val="nn-NO"/>
        </w:rPr>
      </w:pPr>
      <w:r>
        <w:rPr>
          <w:lang w:val="nn-NO"/>
        </w:rPr>
        <w:t>I samband med løn</w:t>
      </w:r>
      <w:r>
        <w:rPr>
          <w:lang w:val="nn-NO"/>
        </w:rPr>
        <w:t>nsoppgjeret for 2018 blei Nasjonal kommunikasjonsmyndigheit tildelt 3,29 mill. kr over kap. 1380, post 01 Driftsutgifter. Etaten er i hovudsak sjølvfinansiert. Kap. 5577, post 75 Sektoravgifter Nasjonal kommunikasjonsmyndigheit, må derfor aukast tilsvarand</w:t>
      </w:r>
      <w:r>
        <w:rPr>
          <w:lang w:val="nn-NO"/>
        </w:rPr>
        <w:t>e. Departementet foreslår å auke løyvinga på kap. 5577, post 75 Sektoravgifter Nasjonal kommunikasjonsmyndigheit, med 3,29 mill. kr.</w:t>
      </w:r>
    </w:p>
    <w:p w:rsidR="00000000" w:rsidRDefault="00E853A2" w:rsidP="00BF70E7">
      <w:pPr>
        <w:pStyle w:val="Overskrift1"/>
        <w:rPr>
          <w:lang w:val="nn-NO"/>
        </w:rPr>
      </w:pPr>
      <w:r>
        <w:rPr>
          <w:lang w:val="nn-NO"/>
        </w:rPr>
        <w:t>Programkategori 21.20 Luftfartsformål</w:t>
      </w:r>
    </w:p>
    <w:p w:rsidR="00000000" w:rsidRDefault="00E853A2" w:rsidP="00BF70E7">
      <w:pPr>
        <w:pStyle w:val="b-budkaptit"/>
        <w:rPr>
          <w:lang w:val="nn-NO"/>
        </w:rPr>
      </w:pPr>
      <w:r>
        <w:rPr>
          <w:lang w:val="nn-NO"/>
        </w:rPr>
        <w:t>Kap. 1310 Flytransport</w:t>
      </w:r>
    </w:p>
    <w:p w:rsidR="00000000" w:rsidRDefault="00E853A2" w:rsidP="00BF70E7">
      <w:pPr>
        <w:pStyle w:val="b-post"/>
        <w:rPr>
          <w:lang w:val="nn-NO"/>
        </w:rPr>
      </w:pPr>
      <w:r>
        <w:rPr>
          <w:lang w:val="nn-NO"/>
        </w:rPr>
        <w:t>Post 70 Kjøp av innanlandske flyruter</w:t>
      </w:r>
    </w:p>
    <w:p w:rsidR="00000000" w:rsidRDefault="00E853A2" w:rsidP="00BF70E7">
      <w:pPr>
        <w:rPr>
          <w:lang w:val="nn-NO"/>
        </w:rPr>
      </w:pPr>
      <w:r>
        <w:rPr>
          <w:lang w:val="nn-NO"/>
        </w:rPr>
        <w:t>Løyvinga går til å</w:t>
      </w:r>
      <w:r>
        <w:rPr>
          <w:lang w:val="nn-NO"/>
        </w:rPr>
        <w:t xml:space="preserve"> finansiere drift av regionale flyruter innanlands. Departementet inngår fleirårige kontraktar for drift av rutene som blir tildelte etter konkurranse. Det er opna for å reforhandle kontraktbeløpa ved vesentlege endringar i avgiftene som flyselskapa betale</w:t>
      </w:r>
      <w:r>
        <w:rPr>
          <w:lang w:val="nn-NO"/>
        </w:rPr>
        <w:t xml:space="preserve">r i samband med drifta av desse rutene. Utgiftene til reforhandling vil bli lågare enn først rekna med. Kompensasjonen til flyselskapa har òg blitt noko redusert på grunn av at talet på kanselleringar har vore høgare enn lagt til grunn i kontraktane. </w:t>
      </w:r>
    </w:p>
    <w:p w:rsidR="00000000" w:rsidRDefault="00E853A2" w:rsidP="00BF70E7">
      <w:pPr>
        <w:rPr>
          <w:lang w:val="nn-NO"/>
        </w:rPr>
      </w:pPr>
      <w:r>
        <w:rPr>
          <w:lang w:val="nn-NO"/>
        </w:rPr>
        <w:t>Samf</w:t>
      </w:r>
      <w:r>
        <w:rPr>
          <w:lang w:val="nn-NO"/>
        </w:rPr>
        <w:t>erdselsdepartementet foreslår å redusere løyvinga på kap. 1310, post 70 Kjøp av innanlandske flyruter, med 40 mill. kr.</w:t>
      </w:r>
    </w:p>
    <w:p w:rsidR="00000000" w:rsidRDefault="00E853A2" w:rsidP="00BF70E7">
      <w:pPr>
        <w:pStyle w:val="Overskrift1"/>
        <w:rPr>
          <w:lang w:val="nn-NO"/>
        </w:rPr>
      </w:pPr>
      <w:r>
        <w:rPr>
          <w:lang w:val="nn-NO"/>
        </w:rPr>
        <w:t>Programkategori 21.30 Vegformål</w:t>
      </w:r>
    </w:p>
    <w:p w:rsidR="00000000" w:rsidRDefault="00E853A2" w:rsidP="00BF70E7">
      <w:pPr>
        <w:pStyle w:val="b-budkaptit"/>
        <w:rPr>
          <w:lang w:val="nn-NO"/>
        </w:rPr>
      </w:pPr>
      <w:r>
        <w:rPr>
          <w:lang w:val="nn-NO"/>
        </w:rPr>
        <w:t>Kap. 1320 Statens vegvesen</w:t>
      </w:r>
    </w:p>
    <w:p w:rsidR="00000000" w:rsidRDefault="00E853A2" w:rsidP="00BF70E7">
      <w:pPr>
        <w:pStyle w:val="b-post"/>
        <w:rPr>
          <w:lang w:val="nn-NO"/>
        </w:rPr>
      </w:pPr>
      <w:r>
        <w:rPr>
          <w:lang w:val="nn-NO"/>
        </w:rPr>
        <w:t>Post 23 Drift og vedlikehald av riksvegar, trafikant- og køyretøytilsyn m</w:t>
      </w:r>
      <w:r>
        <w:rPr>
          <w:lang w:val="nn-NO"/>
        </w:rPr>
        <w:t>.m.</w:t>
      </w:r>
    </w:p>
    <w:p w:rsidR="00000000" w:rsidRDefault="00E853A2" w:rsidP="00BF70E7">
      <w:pPr>
        <w:rPr>
          <w:lang w:val="nn-NO"/>
        </w:rPr>
      </w:pPr>
      <w:r>
        <w:rPr>
          <w:lang w:val="nn-NO"/>
        </w:rPr>
        <w:t xml:space="preserve">Samferdselsdepartementet foreslår å auke løyvinga på post 23 Drift og vedlikehald av riksvegar, trafikant- og køyretøytilsyn m.m. med netto 5,2 mill. kr. Dei einskilde forslaga er omtalte under. </w:t>
      </w:r>
    </w:p>
    <w:p w:rsidR="00000000" w:rsidRDefault="00E853A2" w:rsidP="00BF70E7">
      <w:pPr>
        <w:pStyle w:val="avsnitt-undertittel"/>
        <w:rPr>
          <w:lang w:val="nn-NO"/>
        </w:rPr>
      </w:pPr>
      <w:r>
        <w:rPr>
          <w:lang w:val="nn-NO"/>
        </w:rPr>
        <w:t>Premiebetaling til Statens pensjonskasse</w:t>
      </w:r>
    </w:p>
    <w:p w:rsidR="00000000" w:rsidRDefault="00E853A2" w:rsidP="00BF70E7">
      <w:pPr>
        <w:rPr>
          <w:lang w:val="nn-NO"/>
        </w:rPr>
      </w:pPr>
      <w:r>
        <w:rPr>
          <w:lang w:val="nn-NO"/>
        </w:rPr>
        <w:t>Ansvaret for ei</w:t>
      </w:r>
      <w:r>
        <w:rPr>
          <w:lang w:val="nn-NO"/>
        </w:rPr>
        <w:t>n del av riksvegnettet, som blei omklassifisert som fylkesveg, blei overført frå Statens vegvesen til fylkeskommunane frå 1. januar 2010. Det blei bestemt at utgiftene til sams vegadministrasjon for riks- og fylkesvegar skulle bli verande i Statens vegvese</w:t>
      </w:r>
      <w:r>
        <w:rPr>
          <w:lang w:val="nn-NO"/>
        </w:rPr>
        <w:t xml:space="preserve">n, jf. St.prp. nr. 68 (2008–2009) </w:t>
      </w:r>
      <w:r>
        <w:rPr>
          <w:rStyle w:val="kursiv"/>
          <w:sz w:val="21"/>
          <w:szCs w:val="21"/>
        </w:rPr>
        <w:t>Kommuneproposisjonen 2010</w:t>
      </w:r>
      <w:r>
        <w:rPr>
          <w:lang w:val="nn-NO"/>
        </w:rPr>
        <w:t xml:space="preserve">. </w:t>
      </w:r>
    </w:p>
    <w:p w:rsidR="00000000" w:rsidRDefault="00E853A2" w:rsidP="00BF70E7">
      <w:pPr>
        <w:rPr>
          <w:lang w:val="nn-NO"/>
        </w:rPr>
      </w:pPr>
      <w:r>
        <w:rPr>
          <w:lang w:val="nn-NO"/>
        </w:rPr>
        <w:t xml:space="preserve">Dei tilsette i Statens vegvesen blir t.o.m. 2018 lønna enten over post 23 eller over post 30 på kap. 1320 uavhengig av om dei jobbar med riks- eller fylkesvegar. </w:t>
      </w:r>
    </w:p>
    <w:p w:rsidR="00000000" w:rsidRDefault="00E853A2" w:rsidP="00BF70E7">
      <w:pPr>
        <w:rPr>
          <w:lang w:val="nn-NO"/>
        </w:rPr>
      </w:pPr>
      <w:r>
        <w:rPr>
          <w:lang w:val="nn-NO"/>
        </w:rPr>
        <w:lastRenderedPageBreak/>
        <w:t>For investeringsoppgåver på fyl</w:t>
      </w:r>
      <w:r>
        <w:rPr>
          <w:lang w:val="nn-NO"/>
        </w:rPr>
        <w:t>kesvegnettet er det lagt til grunn at Statens vegvesen skal stille dei nødvendige ressursane til disposisjon, men at den einskilde fylkeskommune dekkjer alle kostnader i samband med dette. Det er fastsett ein kalkulatorisk timepris som fylkeskommunane skal</w:t>
      </w:r>
      <w:r>
        <w:rPr>
          <w:lang w:val="nn-NO"/>
        </w:rPr>
        <w:t xml:space="preserve"> betale. Denne timeprisen omfattar lønns- og personalkostnader, reisekostnader og felleskostnader. </w:t>
      </w:r>
    </w:p>
    <w:p w:rsidR="00000000" w:rsidRDefault="00E853A2" w:rsidP="00BF70E7">
      <w:pPr>
        <w:rPr>
          <w:lang w:val="nn-NO"/>
        </w:rPr>
      </w:pPr>
      <w:r>
        <w:rPr>
          <w:lang w:val="nn-NO"/>
        </w:rPr>
        <w:t>Frå 2017 betaler den einskilde statlege verksemd premie til Statens pensjonskasse. Verksemdene blei kompenserte for dette i statsbudsjettet for 2017. I komp</w:t>
      </w:r>
      <w:r>
        <w:rPr>
          <w:lang w:val="nn-NO"/>
        </w:rPr>
        <w:t xml:space="preserve">ensasjonen til Statens vegvesen låg òg kompensasjon for premiebetaling til Statens pensjonskasse for arbeid vegvesenet utfører for fylkeskommunane. </w:t>
      </w:r>
    </w:p>
    <w:p w:rsidR="00000000" w:rsidRDefault="00E853A2" w:rsidP="00BF70E7">
      <w:pPr>
        <w:rPr>
          <w:lang w:val="nn-NO"/>
        </w:rPr>
      </w:pPr>
      <w:r>
        <w:rPr>
          <w:lang w:val="nn-NO"/>
        </w:rPr>
        <w:t>Pensjonskostnader inngår derfor frå 2017 i lønns- og personalkostnadene i den kalkulatoriske timeprisen som</w:t>
      </w:r>
      <w:r>
        <w:rPr>
          <w:lang w:val="nn-NO"/>
        </w:rPr>
        <w:t xml:space="preserve"> fylkeskommunane skal betale. Dette inneber at kompensasjonen som Statens vegvesen fekk i statsbudsjettet for 2017, er for høg.</w:t>
      </w:r>
    </w:p>
    <w:p w:rsidR="00000000" w:rsidRDefault="00E853A2" w:rsidP="00BF70E7">
      <w:pPr>
        <w:rPr>
          <w:lang w:val="nn-NO"/>
        </w:rPr>
      </w:pPr>
      <w:r>
        <w:rPr>
          <w:lang w:val="nn-NO"/>
        </w:rPr>
        <w:t>Gjennom rammetilskotet på statsbudsjettet får fylkeskommunane midlar til å dekkje utgiftene dei har for det arbeidet som Statens</w:t>
      </w:r>
      <w:r>
        <w:rPr>
          <w:lang w:val="nn-NO"/>
        </w:rPr>
        <w:t xml:space="preserve"> vegvesen utfører for dei. I dag inngår ikkje kompensasjon for premien til Statens pensjonskasse i rammetilskotet. Det er derfor for lågt både for 2017 og 2018. </w:t>
      </w:r>
    </w:p>
    <w:p w:rsidR="00000000" w:rsidRDefault="00E853A2" w:rsidP="00BF70E7">
      <w:pPr>
        <w:rPr>
          <w:lang w:val="nn-NO"/>
        </w:rPr>
      </w:pPr>
      <w:r>
        <w:rPr>
          <w:lang w:val="nn-NO"/>
        </w:rPr>
        <w:t>Samla utgjorde premiebetalinga til Statens pensjonskasse frå Statens vegvesen 614 mill. kr i 2</w:t>
      </w:r>
      <w:r>
        <w:rPr>
          <w:lang w:val="nn-NO"/>
        </w:rPr>
        <w:t xml:space="preserve">017. Basert på alle timar registrert i 2017, inkl. fylkesvegar, utgjorde den samla belastinga for fylkeskommunane til premiebetaling til saman 54,5 mill. kr. Departementet legg til grunn at talet for 2018 er om lag det same. </w:t>
      </w:r>
    </w:p>
    <w:p w:rsidR="00000000" w:rsidRDefault="00E853A2" w:rsidP="00BF70E7">
      <w:pPr>
        <w:rPr>
          <w:lang w:val="nn-NO"/>
        </w:rPr>
      </w:pPr>
      <w:r>
        <w:rPr>
          <w:lang w:val="nn-NO"/>
        </w:rPr>
        <w:t xml:space="preserve">Samferdselsdepartementet foreslår å redusere løyvinga på kap. 1320, post 23, med 109 mill. kr, mot ein tilsvarande auke av løyvinga på kap. 572 Rammetilskot til fylkeskommunar, post 60 Innbyggjartilskot, jf. Prop. 20 S (2018–2019) frå Kommunal- og </w:t>
      </w:r>
      <w:proofErr w:type="spellStart"/>
      <w:r>
        <w:rPr>
          <w:lang w:val="nn-NO"/>
        </w:rPr>
        <w:t>modernis</w:t>
      </w:r>
      <w:r>
        <w:rPr>
          <w:lang w:val="nn-NO"/>
        </w:rPr>
        <w:t>eringsdepartementet</w:t>
      </w:r>
      <w:proofErr w:type="spellEnd"/>
      <w:r>
        <w:rPr>
          <w:lang w:val="nn-NO"/>
        </w:rPr>
        <w:t>.</w:t>
      </w:r>
    </w:p>
    <w:p w:rsidR="00000000" w:rsidRDefault="00E853A2" w:rsidP="00BF70E7">
      <w:pPr>
        <w:pStyle w:val="avsnitt-undertittel"/>
        <w:rPr>
          <w:lang w:val="nn-NO"/>
        </w:rPr>
      </w:pPr>
      <w:proofErr w:type="spellStart"/>
      <w:r>
        <w:rPr>
          <w:lang w:val="nn-NO"/>
        </w:rPr>
        <w:t>Ompostering</w:t>
      </w:r>
      <w:proofErr w:type="spellEnd"/>
      <w:r>
        <w:rPr>
          <w:lang w:val="nn-NO"/>
        </w:rPr>
        <w:t xml:space="preserve"> av utgifter frå post 72 Kjøp av riksvegferjetenester</w:t>
      </w:r>
    </w:p>
    <w:p w:rsidR="00000000" w:rsidRDefault="00E853A2" w:rsidP="00BF70E7">
      <w:pPr>
        <w:rPr>
          <w:lang w:val="nn-NO"/>
        </w:rPr>
      </w:pPr>
      <w:r>
        <w:rPr>
          <w:lang w:val="nn-NO"/>
        </w:rPr>
        <w:t>Samferdselsdepartementet foreslår å auke løyvinga på post 23 med 14,2 mill. kr og redusere løyvinga på post 72 tilsvarande. Midlane gjeld lønn, administrasjon og utgifter</w:t>
      </w:r>
      <w:r>
        <w:rPr>
          <w:lang w:val="nn-NO"/>
        </w:rPr>
        <w:t xml:space="preserve"> til konsulentar, m.a. knytt til utviklingskontrakt for hydrogen-elektrisk ferje, </w:t>
      </w:r>
      <w:proofErr w:type="spellStart"/>
      <w:r>
        <w:rPr>
          <w:lang w:val="nn-NO"/>
        </w:rPr>
        <w:t>AutoPASS</w:t>
      </w:r>
      <w:proofErr w:type="spellEnd"/>
      <w:r>
        <w:rPr>
          <w:lang w:val="nn-NO"/>
        </w:rPr>
        <w:t xml:space="preserve"> brikkebetaling og modernisering av ferjedatabank. Slike administrative utgifter bør ikkje førast på ein tilskotspost.</w:t>
      </w:r>
    </w:p>
    <w:p w:rsidR="00000000" w:rsidRDefault="00E853A2" w:rsidP="00BF70E7">
      <w:pPr>
        <w:pStyle w:val="avsnitt-undertittel"/>
        <w:rPr>
          <w:lang w:val="nn-NO"/>
        </w:rPr>
      </w:pPr>
      <w:r>
        <w:rPr>
          <w:lang w:val="nn-NO"/>
        </w:rPr>
        <w:t>Auke i gebyrfinansierte tenester</w:t>
      </w:r>
    </w:p>
    <w:p w:rsidR="00000000" w:rsidRDefault="00E853A2" w:rsidP="00BF70E7">
      <w:pPr>
        <w:rPr>
          <w:lang w:val="nn-NO"/>
        </w:rPr>
      </w:pPr>
      <w:r>
        <w:rPr>
          <w:lang w:val="nn-NO"/>
        </w:rPr>
        <w:t>På grunn av au</w:t>
      </w:r>
      <w:r>
        <w:rPr>
          <w:lang w:val="nn-NO"/>
        </w:rPr>
        <w:t xml:space="preserve">ka inntektsoverslag på kap. 4320, post 02 Diverse gebyr, foreslår departementet å auke løyvinga på kap. 1320, post 23, med 100 mill. kr, jf. omtale under kap. 4320, post 02. </w:t>
      </w:r>
    </w:p>
    <w:p w:rsidR="00000000" w:rsidRDefault="00E853A2" w:rsidP="00BF70E7">
      <w:pPr>
        <w:pStyle w:val="b-post"/>
        <w:rPr>
          <w:lang w:val="nn-NO"/>
        </w:rPr>
      </w:pPr>
      <w:r>
        <w:rPr>
          <w:lang w:val="nn-NO"/>
        </w:rPr>
        <w:lastRenderedPageBreak/>
        <w:t>Post 30 Riksveginvesteringar</w:t>
      </w:r>
    </w:p>
    <w:p w:rsidR="00000000" w:rsidRDefault="00E853A2" w:rsidP="00BF70E7">
      <w:pPr>
        <w:pStyle w:val="avsnitt-undertittel"/>
        <w:rPr>
          <w:lang w:val="nn-NO"/>
        </w:rPr>
      </w:pPr>
      <w:r>
        <w:rPr>
          <w:lang w:val="nn-NO"/>
        </w:rPr>
        <w:t xml:space="preserve">Ny kostnadsramme for E6 </w:t>
      </w:r>
      <w:proofErr w:type="spellStart"/>
      <w:r>
        <w:rPr>
          <w:lang w:val="nn-NO"/>
        </w:rPr>
        <w:t>Nordbytunnelen</w:t>
      </w:r>
      <w:proofErr w:type="spellEnd"/>
      <w:r>
        <w:rPr>
          <w:lang w:val="nn-NO"/>
        </w:rPr>
        <w:t xml:space="preserve"> i Akershus</w:t>
      </w:r>
    </w:p>
    <w:p w:rsidR="00000000" w:rsidRDefault="00E853A2" w:rsidP="00BF70E7">
      <w:pPr>
        <w:rPr>
          <w:lang w:val="nn-NO"/>
        </w:rPr>
      </w:pPr>
      <w:r>
        <w:rPr>
          <w:lang w:val="nn-NO"/>
        </w:rPr>
        <w:t>Sa</w:t>
      </w:r>
      <w:r>
        <w:rPr>
          <w:lang w:val="nn-NO"/>
        </w:rPr>
        <w:t xml:space="preserve">mferdselsdepartementet har i Prop. 1 S (2018–2019), side 112, varsla kostnadsauke på prosjektet. Departementet opplyste at ein ville komme tilbake til Stortinget med ei vurdering av kostnadsauken. </w:t>
      </w:r>
    </w:p>
    <w:p w:rsidR="00000000" w:rsidRDefault="00E853A2" w:rsidP="00BF70E7">
      <w:pPr>
        <w:rPr>
          <w:lang w:val="nn-NO"/>
        </w:rPr>
      </w:pPr>
      <w:r>
        <w:rPr>
          <w:lang w:val="nn-NO"/>
        </w:rPr>
        <w:t>Anleggsarbeida starta i august 2017, og prosjektet er vent</w:t>
      </w:r>
      <w:r>
        <w:rPr>
          <w:lang w:val="nn-NO"/>
        </w:rPr>
        <w:t>a opna for trafikk våren 2019.</w:t>
      </w:r>
    </w:p>
    <w:p w:rsidR="00000000" w:rsidRDefault="00E853A2" w:rsidP="00BF70E7">
      <w:pPr>
        <w:rPr>
          <w:lang w:val="nn-NO"/>
        </w:rPr>
      </w:pPr>
      <w:r>
        <w:rPr>
          <w:lang w:val="nn-NO"/>
        </w:rPr>
        <w:t xml:space="preserve">Prosjektet har til no vore omfatta av fullmakta til å pådra staten plikter for prosjekt under 500 mill. kr. Kostnadsoverslaget for prosjektet var på om lag 410 mill. 2017-kr da anleggsarbeida starta opp i 2017. Prognosen for </w:t>
      </w:r>
      <w:r>
        <w:rPr>
          <w:lang w:val="nn-NO"/>
        </w:rPr>
        <w:t xml:space="preserve">sluttkostnad er no på 539 mill. 2018-kr. Kostnadsauken kjem i hovudsak av at ei rekkje element blei underestimerte i prosjekteringa. Dette blei først avdekt i gjennomføringsfasen. </w:t>
      </w:r>
    </w:p>
    <w:p w:rsidR="00000000" w:rsidRDefault="00E853A2" w:rsidP="00BF70E7">
      <w:pPr>
        <w:rPr>
          <w:lang w:val="nn-NO"/>
        </w:rPr>
      </w:pPr>
      <w:r>
        <w:rPr>
          <w:lang w:val="nn-NO"/>
        </w:rPr>
        <w:t xml:space="preserve">Samferdselsdepartementet foreslår ei ny kostnadsramme på 581 mill. kr, jf. </w:t>
      </w:r>
      <w:r>
        <w:rPr>
          <w:lang w:val="nn-NO"/>
        </w:rPr>
        <w:t>forslag til romartalsvedtak.</w:t>
      </w:r>
    </w:p>
    <w:p w:rsidR="00000000" w:rsidRDefault="00E853A2" w:rsidP="00BF70E7">
      <w:pPr>
        <w:pStyle w:val="avsnitt-undertittel"/>
        <w:rPr>
          <w:lang w:val="nn-NO"/>
        </w:rPr>
      </w:pPr>
      <w:r>
        <w:rPr>
          <w:lang w:val="nn-NO"/>
        </w:rPr>
        <w:t xml:space="preserve">Ny kostnadsramme for E16 </w:t>
      </w:r>
      <w:proofErr w:type="spellStart"/>
      <w:r>
        <w:rPr>
          <w:lang w:val="nn-NO"/>
        </w:rPr>
        <w:t>Gudvanga</w:t>
      </w:r>
      <w:proofErr w:type="spellEnd"/>
      <w:r>
        <w:rPr>
          <w:lang w:val="nn-NO"/>
        </w:rPr>
        <w:t xml:space="preserve">- og </w:t>
      </w:r>
      <w:proofErr w:type="spellStart"/>
      <w:r>
        <w:rPr>
          <w:lang w:val="nn-NO"/>
        </w:rPr>
        <w:t>Flenjatunnelane</w:t>
      </w:r>
      <w:proofErr w:type="spellEnd"/>
      <w:r>
        <w:rPr>
          <w:lang w:val="nn-NO"/>
        </w:rPr>
        <w:t xml:space="preserve"> i Sogn og Fjordane</w:t>
      </w:r>
    </w:p>
    <w:p w:rsidR="00000000" w:rsidRDefault="00E853A2" w:rsidP="00BF70E7">
      <w:pPr>
        <w:rPr>
          <w:lang w:val="nn-NO"/>
        </w:rPr>
      </w:pPr>
      <w:r>
        <w:rPr>
          <w:lang w:val="nn-NO"/>
        </w:rPr>
        <w:t>Samferdselsdepartementet har i Prop. 1 S (2018–2019), side 123, varsla kostnadsauke på prosjektet. Departementet opplyste at ein ville komme tilbake til S</w:t>
      </w:r>
      <w:r>
        <w:rPr>
          <w:lang w:val="nn-NO"/>
        </w:rPr>
        <w:t xml:space="preserve">tortinget med ei vurdering av kostnadsauken. </w:t>
      </w:r>
    </w:p>
    <w:p w:rsidR="00000000" w:rsidRDefault="00E853A2" w:rsidP="00BF70E7">
      <w:pPr>
        <w:rPr>
          <w:lang w:val="nn-NO"/>
        </w:rPr>
      </w:pPr>
      <w:r>
        <w:rPr>
          <w:lang w:val="nn-NO"/>
        </w:rPr>
        <w:t>Anleggsarbeida starta i august 2016, og prosjektet er venta opna for trafikk i 2020.</w:t>
      </w:r>
    </w:p>
    <w:p w:rsidR="00000000" w:rsidRDefault="00E853A2" w:rsidP="00BF70E7">
      <w:pPr>
        <w:rPr>
          <w:lang w:val="nn-NO"/>
        </w:rPr>
      </w:pPr>
      <w:r>
        <w:rPr>
          <w:lang w:val="nn-NO"/>
        </w:rPr>
        <w:t>Prosjektet har til no vore omfatta av fullmakta til å pådra staten plikter for prosjekt under 500 mill. kr. Kostnadsoverslage</w:t>
      </w:r>
      <w:r>
        <w:rPr>
          <w:lang w:val="nn-NO"/>
        </w:rPr>
        <w:t>t for prosjektet var på om lag 390 mill. 2015-kr da anleggsarbeida starta opp i 2016. Prognosen for sluttkostnad er no på 710 mill. 2018-kr. Kostnadsauken kjem i hovudsak av auka kostnader til arbeidet med grøfter og røyr med tilhøyrande auka behov for å s</w:t>
      </w:r>
      <w:r>
        <w:rPr>
          <w:lang w:val="nn-NO"/>
        </w:rPr>
        <w:t xml:space="preserve">prengje gjennomgåande i heile tunnellengda. I tillegg har kostnadene til systemet for å samle opp farlege væsker ved lekkasjar auka. </w:t>
      </w:r>
    </w:p>
    <w:p w:rsidR="00000000" w:rsidRDefault="00E853A2" w:rsidP="00BF70E7">
      <w:pPr>
        <w:rPr>
          <w:lang w:val="nn-NO"/>
        </w:rPr>
      </w:pPr>
      <w:r>
        <w:rPr>
          <w:lang w:val="nn-NO"/>
        </w:rPr>
        <w:t>Samferdselsdepartementet foreslår ei ny kostnadsramme på 750 mill. kr, jf. forslag til romartalsvedtak.</w:t>
      </w:r>
    </w:p>
    <w:p w:rsidR="00000000" w:rsidRDefault="00E853A2" w:rsidP="00BF70E7">
      <w:pPr>
        <w:pStyle w:val="avsnitt-undertittel"/>
        <w:rPr>
          <w:lang w:val="nn-NO"/>
        </w:rPr>
      </w:pPr>
      <w:r>
        <w:rPr>
          <w:lang w:val="nn-NO"/>
        </w:rPr>
        <w:t>Ny kostnadsramme f</w:t>
      </w:r>
      <w:r>
        <w:rPr>
          <w:lang w:val="nn-NO"/>
        </w:rPr>
        <w:t>or E10/</w:t>
      </w:r>
      <w:proofErr w:type="spellStart"/>
      <w:r>
        <w:rPr>
          <w:lang w:val="nn-NO"/>
        </w:rPr>
        <w:t>rv</w:t>
      </w:r>
      <w:proofErr w:type="spellEnd"/>
      <w:r>
        <w:rPr>
          <w:lang w:val="nn-NO"/>
        </w:rPr>
        <w:t xml:space="preserve">. 85 Myrland-, </w:t>
      </w:r>
      <w:proofErr w:type="spellStart"/>
      <w:r>
        <w:rPr>
          <w:lang w:val="nn-NO"/>
        </w:rPr>
        <w:t>Sløverfjord</w:t>
      </w:r>
      <w:proofErr w:type="spellEnd"/>
      <w:r>
        <w:rPr>
          <w:lang w:val="nn-NO"/>
        </w:rPr>
        <w:t xml:space="preserve">-, </w:t>
      </w:r>
      <w:proofErr w:type="spellStart"/>
      <w:r>
        <w:rPr>
          <w:lang w:val="nn-NO"/>
        </w:rPr>
        <w:t>Rørvikskaret</w:t>
      </w:r>
      <w:proofErr w:type="spellEnd"/>
      <w:r>
        <w:rPr>
          <w:lang w:val="nn-NO"/>
        </w:rPr>
        <w:t xml:space="preserve">-, Nappstraumen-, </w:t>
      </w:r>
      <w:proofErr w:type="spellStart"/>
      <w:r>
        <w:rPr>
          <w:lang w:val="nn-NO"/>
        </w:rPr>
        <w:t>Seljeli</w:t>
      </w:r>
      <w:proofErr w:type="spellEnd"/>
      <w:r>
        <w:rPr>
          <w:lang w:val="nn-NO"/>
        </w:rPr>
        <w:t>- og Sigerfjordtunnalene i Nordland</w:t>
      </w:r>
    </w:p>
    <w:p w:rsidR="00000000" w:rsidRDefault="00E853A2" w:rsidP="00BF70E7">
      <w:pPr>
        <w:rPr>
          <w:lang w:val="nn-NO"/>
        </w:rPr>
      </w:pPr>
      <w:r>
        <w:rPr>
          <w:lang w:val="nn-NO"/>
        </w:rPr>
        <w:t>Prosjektet er omtalt i Prop. 1 S (2018–2019), side 130. Samferdselsdepartementet opplyste at ein ville komme tilbake til Stortinget med forslag t</w:t>
      </w:r>
      <w:r>
        <w:rPr>
          <w:lang w:val="nn-NO"/>
        </w:rPr>
        <w:t>il kostnadsramme for prosjektet.</w:t>
      </w:r>
    </w:p>
    <w:p w:rsidR="00000000" w:rsidRDefault="00E853A2" w:rsidP="00BF70E7">
      <w:pPr>
        <w:rPr>
          <w:lang w:val="nn-NO"/>
        </w:rPr>
      </w:pPr>
      <w:r>
        <w:rPr>
          <w:lang w:val="nn-NO"/>
        </w:rPr>
        <w:t>Anleggsarbeida er planlagt starta opp våren 2019, og prosjektet er venta opna for trafikk i 2021. Det er ikkje tidlegare lagt fram forslag til kostnadsramme for prosjektet. Prosjektet omfattar ei rekkje tiltak for å ivareta</w:t>
      </w:r>
      <w:r>
        <w:rPr>
          <w:lang w:val="nn-NO"/>
        </w:rPr>
        <w:t xml:space="preserve"> krav i tunnelsikkerheitsforskrifta. Det blir gjennomført omfattande tiltak på ei samla tunnellengd på om lag 11 km. Tiltaka omfattar m.a. montering av ledelys/rømmingslys, naudstasjonar med telefon og brannsløkkarar, system for å handtere brannfarleg væsk</w:t>
      </w:r>
      <w:r>
        <w:rPr>
          <w:lang w:val="nn-NO"/>
        </w:rPr>
        <w:t xml:space="preserve">e og nye bommar. Samferdselsdepartementet legg til grunn ei styringsramme </w:t>
      </w:r>
      <w:r>
        <w:rPr>
          <w:lang w:val="nn-NO"/>
        </w:rPr>
        <w:lastRenderedPageBreak/>
        <w:t>for prosjektet på 694 mill. kr (680 mill. 2017-kr) og ei kostnadsramme på 763 mill. kr (748 mill. 2017-kr).</w:t>
      </w:r>
    </w:p>
    <w:p w:rsidR="00000000" w:rsidRDefault="00E853A2" w:rsidP="00BF70E7">
      <w:pPr>
        <w:rPr>
          <w:lang w:val="nn-NO"/>
        </w:rPr>
      </w:pPr>
      <w:r>
        <w:rPr>
          <w:lang w:val="nn-NO"/>
        </w:rPr>
        <w:t>Departementet foreslår derfor ei kostnadsramme på 763 mill. kr, jf. forsla</w:t>
      </w:r>
      <w:r>
        <w:rPr>
          <w:lang w:val="nn-NO"/>
        </w:rPr>
        <w:t>g til romartalsvedtak.</w:t>
      </w:r>
    </w:p>
    <w:p w:rsidR="00000000" w:rsidRDefault="00E853A2" w:rsidP="00BF70E7">
      <w:pPr>
        <w:pStyle w:val="avsnitt-undertittel"/>
        <w:rPr>
          <w:lang w:val="nn-NO"/>
        </w:rPr>
      </w:pPr>
      <w:r>
        <w:rPr>
          <w:lang w:val="nn-NO"/>
        </w:rPr>
        <w:t xml:space="preserve">Ny kostnadsramme for E6 Forså-, Fagernes-, </w:t>
      </w:r>
      <w:proofErr w:type="spellStart"/>
      <w:r>
        <w:rPr>
          <w:lang w:val="nn-NO"/>
        </w:rPr>
        <w:t>Larsberg</w:t>
      </w:r>
      <w:proofErr w:type="spellEnd"/>
      <w:r>
        <w:rPr>
          <w:lang w:val="nn-NO"/>
        </w:rPr>
        <w:t xml:space="preserve">-, </w:t>
      </w:r>
      <w:proofErr w:type="spellStart"/>
      <w:r>
        <w:rPr>
          <w:lang w:val="nn-NO"/>
        </w:rPr>
        <w:t>Skardal</w:t>
      </w:r>
      <w:proofErr w:type="spellEnd"/>
      <w:r>
        <w:rPr>
          <w:lang w:val="nn-NO"/>
        </w:rPr>
        <w:t>- og Isfjelltunnelane i Nordland og Troms</w:t>
      </w:r>
    </w:p>
    <w:p w:rsidR="00000000" w:rsidRDefault="00E853A2" w:rsidP="00BF70E7">
      <w:pPr>
        <w:rPr>
          <w:lang w:val="nn-NO"/>
        </w:rPr>
      </w:pPr>
      <w:r>
        <w:rPr>
          <w:lang w:val="nn-NO"/>
        </w:rPr>
        <w:t>Samferdselsdepartementet har i Prop. 1 S (2018–2019), side 131, varsla kostnadsauke på prosjektet. Departementet opplyste at ein v</w:t>
      </w:r>
      <w:r>
        <w:rPr>
          <w:lang w:val="nn-NO"/>
        </w:rPr>
        <w:t>ille komme tilbake til Stortinget med ei vurdering av kostnadsauken.</w:t>
      </w:r>
    </w:p>
    <w:p w:rsidR="00000000" w:rsidRDefault="00E853A2" w:rsidP="00BF70E7">
      <w:pPr>
        <w:rPr>
          <w:lang w:val="nn-NO"/>
        </w:rPr>
      </w:pPr>
      <w:r>
        <w:rPr>
          <w:lang w:val="nn-NO"/>
        </w:rPr>
        <w:t>Anleggsarbeida starta i 2017, og prosjektet er venta opna for trafikk i løpet av 2019.</w:t>
      </w:r>
    </w:p>
    <w:p w:rsidR="00000000" w:rsidRDefault="00E853A2" w:rsidP="00BF70E7">
      <w:pPr>
        <w:rPr>
          <w:lang w:val="nn-NO"/>
        </w:rPr>
      </w:pPr>
      <w:r>
        <w:rPr>
          <w:lang w:val="nn-NO"/>
        </w:rPr>
        <w:t>Prosjektet har til no vore omfatta av fullmakta til å pådra staten plikter for prosjekt under 500 mi</w:t>
      </w:r>
      <w:r>
        <w:rPr>
          <w:lang w:val="nn-NO"/>
        </w:rPr>
        <w:t>ll. kr. Da anleggsarbeida starta opp i 2017, var kostnadsoverslaget for prosjektet på 440 mill. 2017-kr. Som opplyst i Prop. 1 S (2018–2019), er prognosen for sluttkostnad no på 670 mill. 2019-kr. Kostnadsauken kjem i hovudsak av auka behov for sikringstil</w:t>
      </w:r>
      <w:r>
        <w:rPr>
          <w:lang w:val="nn-NO"/>
        </w:rPr>
        <w:t xml:space="preserve">tak i tunnelane og at ei rekkje element blei underestimerte i prosjekteringa. I samband med anleggsarbeida er det avdekt at tilstanden for tunnelen er langt dårlegare enn rekna med. </w:t>
      </w:r>
    </w:p>
    <w:p w:rsidR="00000000" w:rsidRDefault="00E853A2" w:rsidP="00BF70E7">
      <w:pPr>
        <w:rPr>
          <w:lang w:val="nn-NO"/>
        </w:rPr>
      </w:pPr>
      <w:r>
        <w:rPr>
          <w:lang w:val="nn-NO"/>
        </w:rPr>
        <w:t>Samferdselsdepartementet foreslår ei ny kostnadsramme på 685 mill. kr, jf</w:t>
      </w:r>
      <w:r>
        <w:rPr>
          <w:lang w:val="nn-NO"/>
        </w:rPr>
        <w:t xml:space="preserve">. forslag til romartalsvedtak. </w:t>
      </w:r>
    </w:p>
    <w:p w:rsidR="00000000" w:rsidRDefault="00E853A2" w:rsidP="00BF70E7">
      <w:pPr>
        <w:pStyle w:val="avsnitt-undertittel"/>
        <w:rPr>
          <w:lang w:val="nn-NO"/>
        </w:rPr>
      </w:pPr>
      <w:r>
        <w:rPr>
          <w:lang w:val="nn-NO"/>
        </w:rPr>
        <w:t xml:space="preserve">Endra kostnadsramme for </w:t>
      </w:r>
      <w:proofErr w:type="spellStart"/>
      <w:r>
        <w:rPr>
          <w:lang w:val="nn-NO"/>
        </w:rPr>
        <w:t>rv</w:t>
      </w:r>
      <w:proofErr w:type="spellEnd"/>
      <w:r>
        <w:rPr>
          <w:lang w:val="nn-NO"/>
        </w:rPr>
        <w:t>. 110 Ørebekk–Simo i Østfold</w:t>
      </w:r>
    </w:p>
    <w:p w:rsidR="00000000" w:rsidRDefault="00E853A2" w:rsidP="00BF70E7">
      <w:pPr>
        <w:rPr>
          <w:lang w:val="nn-NO"/>
        </w:rPr>
      </w:pPr>
      <w:r>
        <w:rPr>
          <w:lang w:val="nn-NO"/>
        </w:rPr>
        <w:t xml:space="preserve">Prosjektet er sist omtalt i Prop. 1 S (2018–2019), side 112–113. </w:t>
      </w:r>
    </w:p>
    <w:p w:rsidR="00000000" w:rsidRDefault="00E853A2" w:rsidP="00BF70E7">
      <w:pPr>
        <w:rPr>
          <w:lang w:val="nn-NO"/>
        </w:rPr>
      </w:pPr>
      <w:r>
        <w:rPr>
          <w:lang w:val="nn-NO"/>
        </w:rPr>
        <w:t>Kostnadsramma er på 815 mill. kr. I Prop. 1 S (2018–2019) er prognosen for sluttkostnad på 784 mill. 20</w:t>
      </w:r>
      <w:r>
        <w:rPr>
          <w:lang w:val="nn-NO"/>
        </w:rPr>
        <w:t xml:space="preserve">18-kr. </w:t>
      </w:r>
    </w:p>
    <w:p w:rsidR="00000000" w:rsidRDefault="00E853A2" w:rsidP="00BF70E7">
      <w:pPr>
        <w:rPr>
          <w:lang w:val="nn-NO"/>
        </w:rPr>
      </w:pPr>
      <w:r>
        <w:rPr>
          <w:lang w:val="nn-NO"/>
        </w:rPr>
        <w:t xml:space="preserve">Anleggsarbeida starta i september 2015, og prosjektet var opphavleg føresett opna for trafikk hausten 2017. Opningstidspunktet er utsett fleire gonger. I Prop. 1 S (2018–2019) blir det opplyst at prosjektet er venta opna for trafikk sommaren 2019. </w:t>
      </w:r>
    </w:p>
    <w:p w:rsidR="00000000" w:rsidRDefault="00E853A2" w:rsidP="00BF70E7">
      <w:pPr>
        <w:rPr>
          <w:lang w:val="nn-NO"/>
        </w:rPr>
      </w:pPr>
      <w:r>
        <w:rPr>
          <w:lang w:val="nn-NO"/>
        </w:rPr>
        <w:t xml:space="preserve">Det er avdekt at to av fem pælar i fundamentet til den nye </w:t>
      </w:r>
      <w:proofErr w:type="spellStart"/>
      <w:r>
        <w:rPr>
          <w:lang w:val="nn-NO"/>
        </w:rPr>
        <w:t>Seutbrua</w:t>
      </w:r>
      <w:proofErr w:type="spellEnd"/>
      <w:r>
        <w:rPr>
          <w:lang w:val="nn-NO"/>
        </w:rPr>
        <w:t xml:space="preserve"> ikkje er fundamenterte i godt fjell. Det er no valt ei ny teknisk løysing for gjennomføringa, men arbeidet er stansa på grunn av usemje mellom Statens vegvesen og entreprenøren om ansvar,</w:t>
      </w:r>
      <w:r>
        <w:rPr>
          <w:lang w:val="nn-NO"/>
        </w:rPr>
        <w:t xml:space="preserve"> kostnader og tilleggskrav frå entreprenøren. </w:t>
      </w:r>
    </w:p>
    <w:p w:rsidR="00000000" w:rsidRDefault="00E853A2" w:rsidP="00BF70E7">
      <w:pPr>
        <w:rPr>
          <w:lang w:val="nn-NO"/>
        </w:rPr>
      </w:pPr>
      <w:r>
        <w:rPr>
          <w:lang w:val="nn-NO"/>
        </w:rPr>
        <w:t xml:space="preserve">Prosjektet er utløysande for å starte bompengeinnkrevjinga knytt til Bypakke Nedre Glomma fase 1, jf. Prop. 50 S (2014–2015) </w:t>
      </w:r>
      <w:r>
        <w:rPr>
          <w:rStyle w:val="kursiv"/>
          <w:spacing w:val="-2"/>
          <w:sz w:val="21"/>
          <w:szCs w:val="21"/>
        </w:rPr>
        <w:t xml:space="preserve">Utbygging og finansiering av fase 1 av </w:t>
      </w:r>
      <w:proofErr w:type="spellStart"/>
      <w:r>
        <w:rPr>
          <w:rStyle w:val="kursiv"/>
          <w:spacing w:val="-2"/>
          <w:sz w:val="21"/>
          <w:szCs w:val="21"/>
        </w:rPr>
        <w:t>Bypakke</w:t>
      </w:r>
      <w:proofErr w:type="spellEnd"/>
      <w:r>
        <w:rPr>
          <w:rStyle w:val="kursiv"/>
          <w:spacing w:val="-2"/>
          <w:sz w:val="21"/>
          <w:szCs w:val="21"/>
        </w:rPr>
        <w:t xml:space="preserve"> Nedre Glomma i Østfold</w:t>
      </w:r>
      <w:r>
        <w:rPr>
          <w:lang w:val="nn-NO"/>
        </w:rPr>
        <w:t>, side 14. Ytte</w:t>
      </w:r>
      <w:r>
        <w:rPr>
          <w:lang w:val="nn-NO"/>
        </w:rPr>
        <w:t>rlegare forseinking vil derfor få konsekvensar for gjennomføring av andre prosjekt og tiltak innanfor denne pakka. Med atterhald om samtykkje frå Stortinget har Samferdselsdepartementet gitt Statens vegvesen fullmakt til å gå i mekling med entreprenøren fo</w:t>
      </w:r>
      <w:r>
        <w:rPr>
          <w:lang w:val="nn-NO"/>
        </w:rPr>
        <w:t xml:space="preserve">r </w:t>
      </w:r>
      <w:proofErr w:type="spellStart"/>
      <w:r>
        <w:rPr>
          <w:lang w:val="nn-NO"/>
        </w:rPr>
        <w:t>Seutbrua</w:t>
      </w:r>
      <w:proofErr w:type="spellEnd"/>
      <w:r>
        <w:rPr>
          <w:lang w:val="nn-NO"/>
        </w:rPr>
        <w:t xml:space="preserve"> for å komme fram til ei samla løysing. </w:t>
      </w:r>
    </w:p>
    <w:p w:rsidR="00000000" w:rsidRDefault="00E853A2" w:rsidP="00BF70E7">
      <w:pPr>
        <w:rPr>
          <w:lang w:val="nn-NO"/>
        </w:rPr>
      </w:pPr>
      <w:r>
        <w:rPr>
          <w:lang w:val="nn-NO"/>
        </w:rPr>
        <w:t>Samferdselsdepartementet foreslår derfor at kostnadsramma for prosjektet blir auka til 900 mill. kr, jf. forslag til romartalsvedtak.</w:t>
      </w:r>
    </w:p>
    <w:p w:rsidR="00000000" w:rsidRDefault="00E853A2" w:rsidP="00BF70E7">
      <w:pPr>
        <w:pStyle w:val="avsnitt-undertittel"/>
        <w:rPr>
          <w:lang w:val="nn-NO"/>
        </w:rPr>
      </w:pPr>
      <w:r>
        <w:rPr>
          <w:lang w:val="nn-NO"/>
        </w:rPr>
        <w:lastRenderedPageBreak/>
        <w:t xml:space="preserve">Endra kostnadsramme for E39 </w:t>
      </w:r>
      <w:proofErr w:type="spellStart"/>
      <w:r>
        <w:rPr>
          <w:lang w:val="nn-NO"/>
        </w:rPr>
        <w:t>Dregebø</w:t>
      </w:r>
      <w:proofErr w:type="spellEnd"/>
      <w:r>
        <w:rPr>
          <w:lang w:val="nn-NO"/>
        </w:rPr>
        <w:t>–Grytås og Birkeland–Sande nord i So</w:t>
      </w:r>
      <w:r>
        <w:rPr>
          <w:lang w:val="nn-NO"/>
        </w:rPr>
        <w:t>gn og Fjordane</w:t>
      </w:r>
    </w:p>
    <w:p w:rsidR="00000000" w:rsidRDefault="00E853A2" w:rsidP="00BF70E7">
      <w:pPr>
        <w:rPr>
          <w:lang w:val="nn-NO"/>
        </w:rPr>
      </w:pPr>
      <w:r>
        <w:rPr>
          <w:lang w:val="nn-NO"/>
        </w:rPr>
        <w:t xml:space="preserve">Samferdselsdepartementet har i Prop. 1 S (2018–2019), side 118, varsla kostnadsauke på prosjektet. Departementet opplyste at ein ville komme tilbake til Stortinget med endra kostnadsramme i nysalderinga av statsbudsjettet for 2018. </w:t>
      </w:r>
    </w:p>
    <w:p w:rsidR="00000000" w:rsidRDefault="00E853A2" w:rsidP="00BF70E7">
      <w:pPr>
        <w:rPr>
          <w:lang w:val="nn-NO"/>
        </w:rPr>
      </w:pPr>
      <w:r>
        <w:rPr>
          <w:lang w:val="nn-NO"/>
        </w:rPr>
        <w:t>Anleggsa</w:t>
      </w:r>
      <w:r>
        <w:rPr>
          <w:lang w:val="nn-NO"/>
        </w:rPr>
        <w:t>rbeida starta i juni 2013, og prosjektet opna for trafikk i juni 2016.</w:t>
      </w:r>
    </w:p>
    <w:p w:rsidR="00000000" w:rsidRDefault="00E853A2" w:rsidP="00BF70E7">
      <w:pPr>
        <w:rPr>
          <w:lang w:val="nn-NO"/>
        </w:rPr>
      </w:pPr>
      <w:r>
        <w:rPr>
          <w:lang w:val="nn-NO"/>
        </w:rPr>
        <w:t>Kostnadsramma for prosjektet er 711 mill. 2018-kr, medan prognosen for sluttkostnad no er på 800 mill. kr. Dette er ein auke på 89 mill. kr samanlikna med kostnadsramma. Kostnadsauken k</w:t>
      </w:r>
      <w:r>
        <w:rPr>
          <w:lang w:val="nn-NO"/>
        </w:rPr>
        <w:t xml:space="preserve">jem m.a. av ekstra tiltak på grunn av dimensjonering for 200-årsflaum som følgje av nye krav i Statens vegvesens vegnormalar (Handbok N100 Veg- og gateutforming) i 2014, og behov for ekstra sikringstiltak ved </w:t>
      </w:r>
      <w:proofErr w:type="spellStart"/>
      <w:r>
        <w:rPr>
          <w:lang w:val="nn-NO"/>
        </w:rPr>
        <w:t>tunnelpåhogget</w:t>
      </w:r>
      <w:proofErr w:type="spellEnd"/>
      <w:r>
        <w:rPr>
          <w:lang w:val="nn-NO"/>
        </w:rPr>
        <w:t>. Konflikt med entreprenør om slu</w:t>
      </w:r>
      <w:r>
        <w:rPr>
          <w:lang w:val="nn-NO"/>
        </w:rPr>
        <w:t xml:space="preserve">ttoppgjeret gjer at det framleis er uvisse knytt til prognosen for sluttkostnad. </w:t>
      </w:r>
    </w:p>
    <w:p w:rsidR="00000000" w:rsidRDefault="00E853A2" w:rsidP="00BF70E7">
      <w:pPr>
        <w:rPr>
          <w:lang w:val="nn-NO"/>
        </w:rPr>
      </w:pPr>
      <w:r>
        <w:rPr>
          <w:lang w:val="nn-NO"/>
        </w:rPr>
        <w:t>Samferdselsdepartementet foreslår at kostnadsramma for prosjektet blir auka til 825 mill. kr, jf. forslag til romartalsvedtak.</w:t>
      </w:r>
    </w:p>
    <w:p w:rsidR="00000000" w:rsidRDefault="00E853A2" w:rsidP="00BF70E7">
      <w:pPr>
        <w:pStyle w:val="avsnitt-undertittel"/>
        <w:rPr>
          <w:lang w:val="nn-NO"/>
        </w:rPr>
      </w:pPr>
      <w:r>
        <w:rPr>
          <w:lang w:val="nn-NO"/>
        </w:rPr>
        <w:t>E18 Lysaker–</w:t>
      </w:r>
      <w:proofErr w:type="spellStart"/>
      <w:r>
        <w:rPr>
          <w:lang w:val="nn-NO"/>
        </w:rPr>
        <w:t>Ramstadsletta</w:t>
      </w:r>
      <w:proofErr w:type="spellEnd"/>
      <w:r>
        <w:rPr>
          <w:lang w:val="nn-NO"/>
        </w:rPr>
        <w:t xml:space="preserve"> i Akershus</w:t>
      </w:r>
    </w:p>
    <w:p w:rsidR="00000000" w:rsidRDefault="00E853A2" w:rsidP="00BF70E7">
      <w:pPr>
        <w:rPr>
          <w:lang w:val="nn-NO"/>
        </w:rPr>
      </w:pPr>
      <w:r>
        <w:rPr>
          <w:lang w:val="nn-NO"/>
        </w:rPr>
        <w:t>Prosjektet</w:t>
      </w:r>
      <w:r>
        <w:rPr>
          <w:lang w:val="nn-NO"/>
        </w:rPr>
        <w:t xml:space="preserve"> blei omtalt i Prop. 1 S (2017–2018), der det blei prioritert statlege midlar til prosjektering og grunnerverv på E18 Lysaker–Strand–</w:t>
      </w:r>
      <w:proofErr w:type="spellStart"/>
      <w:r>
        <w:rPr>
          <w:lang w:val="nn-NO"/>
        </w:rPr>
        <w:t>Ramstadsletta</w:t>
      </w:r>
      <w:proofErr w:type="spellEnd"/>
      <w:r>
        <w:rPr>
          <w:lang w:val="nn-NO"/>
        </w:rPr>
        <w:t xml:space="preserve"> i Akershus på kap. 1320, post 30 Riksveginvesteringar. Det blei ikkje spesifisert noko beløp. I svar på spørs</w:t>
      </w:r>
      <w:r>
        <w:rPr>
          <w:lang w:val="nn-NO"/>
        </w:rPr>
        <w:t>mål nr. 684 frå Arbeidarpartiet til Prop. 1 S (2017–2018) blei det opplyst at det i statsbudsjettet for 2018 var opphavleg sett av 300 mill. kr til å dekkje grunnerverv og prosjektering i 2018. Under året er det pådratt utgifter på ytterlegare 340 mill. kr</w:t>
      </w:r>
      <w:r>
        <w:rPr>
          <w:lang w:val="nn-NO"/>
        </w:rPr>
        <w:t xml:space="preserve"> i prosjektet. Utgiftene blir dekte innanfor budsjettramma til Statens vegvesen.</w:t>
      </w:r>
    </w:p>
    <w:p w:rsidR="00000000" w:rsidRDefault="00E853A2" w:rsidP="00BF70E7">
      <w:pPr>
        <w:pStyle w:val="avsnitt-undertittel"/>
        <w:rPr>
          <w:lang w:val="nn-NO"/>
        </w:rPr>
      </w:pPr>
      <w:r>
        <w:rPr>
          <w:lang w:val="nn-NO"/>
        </w:rPr>
        <w:t>Rv. 4 Roa–Gran grense inkl. Jaren–Amundrud i Oppland</w:t>
      </w:r>
    </w:p>
    <w:p w:rsidR="00000000" w:rsidRDefault="00E853A2" w:rsidP="00BF70E7">
      <w:r>
        <w:rPr>
          <w:lang w:val="nn-NO"/>
        </w:rPr>
        <w:t xml:space="preserve">Prosjektet blei sist omtalt i Meld. St. 33 (2016–2017) </w:t>
      </w:r>
      <w:r>
        <w:rPr>
          <w:rStyle w:val="kursiv"/>
          <w:sz w:val="21"/>
          <w:szCs w:val="21"/>
        </w:rPr>
        <w:t>Nasjonal transportplan 2018–2029</w:t>
      </w:r>
      <w:r>
        <w:rPr>
          <w:lang w:val="nn-NO"/>
        </w:rPr>
        <w:t>, (NTP), side 303. Prosjektet er ik</w:t>
      </w:r>
      <w:r>
        <w:rPr>
          <w:lang w:val="nn-NO"/>
        </w:rPr>
        <w:t xml:space="preserve">kje tidlegare omtalt i statsbudsjettet. </w:t>
      </w:r>
    </w:p>
    <w:p w:rsidR="00000000" w:rsidRDefault="00E853A2" w:rsidP="00BF70E7">
      <w:pPr>
        <w:rPr>
          <w:lang w:val="nn-NO"/>
        </w:rPr>
      </w:pPr>
      <w:r>
        <w:rPr>
          <w:lang w:val="nn-NO"/>
        </w:rPr>
        <w:t xml:space="preserve">Prosjektet omfattar bygging av 4,2 km firefelts veg i ny trasé på austsida av dagens veg. I tillegg skal dagens veg utbetrast på strekninga Jaren–Amundrud og på strekninga </w:t>
      </w:r>
      <w:proofErr w:type="spellStart"/>
      <w:r>
        <w:rPr>
          <w:lang w:val="nn-NO"/>
        </w:rPr>
        <w:t>Almenningsdelet</w:t>
      </w:r>
      <w:proofErr w:type="spellEnd"/>
      <w:r>
        <w:rPr>
          <w:lang w:val="nn-NO"/>
        </w:rPr>
        <w:t xml:space="preserve">–Lygnebakken, jf. </w:t>
      </w:r>
      <w:proofErr w:type="spellStart"/>
      <w:r>
        <w:rPr>
          <w:lang w:val="nn-NO"/>
        </w:rPr>
        <w:t>Innst</w:t>
      </w:r>
      <w:proofErr w:type="spellEnd"/>
      <w:r>
        <w:rPr>
          <w:lang w:val="nn-NO"/>
        </w:rPr>
        <w:t>. 460</w:t>
      </w:r>
      <w:r>
        <w:rPr>
          <w:lang w:val="nn-NO"/>
        </w:rPr>
        <w:t xml:space="preserve"> S (2016–2017), side 93. Prosjektet er ei vidareføring av utbygginga på strekningane Lunner grense–Jaren og Lygna sør som blei fullført i 2017. </w:t>
      </w:r>
    </w:p>
    <w:p w:rsidR="00000000" w:rsidRDefault="00E853A2" w:rsidP="00BF70E7">
      <w:pPr>
        <w:rPr>
          <w:lang w:val="nn-NO"/>
        </w:rPr>
      </w:pPr>
      <w:r>
        <w:rPr>
          <w:lang w:val="nn-NO"/>
        </w:rPr>
        <w:t>Prosjektet er i NTP prioritert gjennomført i perioden 2018–2023, føresett tilslutning til eit opplegg for delvi</w:t>
      </w:r>
      <w:r>
        <w:rPr>
          <w:lang w:val="nn-NO"/>
        </w:rPr>
        <w:t xml:space="preserve">s bompengefinansiert utbygging. Så langt er det brukt om lag 200 mill. kr til grunnerverv og førebuande arbeid i prosjektet. I tillegg er det brukt 50 mill. kr i bompengar på planlegging, prosjektering og grunnerverv, jf. Prop. 50 S (2012–2013) om </w:t>
      </w:r>
      <w:proofErr w:type="spellStart"/>
      <w:r>
        <w:rPr>
          <w:lang w:val="nn-NO"/>
        </w:rPr>
        <w:t>rv</w:t>
      </w:r>
      <w:proofErr w:type="spellEnd"/>
      <w:r>
        <w:rPr>
          <w:lang w:val="nn-NO"/>
        </w:rPr>
        <w:t>. 4 Lu</w:t>
      </w:r>
      <w:r>
        <w:rPr>
          <w:lang w:val="nn-NO"/>
        </w:rPr>
        <w:t>nner grense–Jaren der det blei opplyst at det vil bli stilt 60 mill. kr til disposisjon på strekninga Roa–Gran grense.</w:t>
      </w:r>
    </w:p>
    <w:p w:rsidR="00000000" w:rsidRDefault="00E853A2" w:rsidP="00BF70E7">
      <w:pPr>
        <w:rPr>
          <w:lang w:val="nn-NO"/>
        </w:rPr>
      </w:pPr>
      <w:r>
        <w:rPr>
          <w:lang w:val="nn-NO"/>
        </w:rPr>
        <w:t>Alt grunnerverv er ferdig på strekninga Roa – Gran grense, medan det står att grunnerverv for totalt om lag 15 mill. kr på strekningane J</w:t>
      </w:r>
      <w:r>
        <w:rPr>
          <w:lang w:val="nn-NO"/>
        </w:rPr>
        <w:t xml:space="preserve">aren–Amundrud og </w:t>
      </w:r>
      <w:proofErr w:type="spellStart"/>
      <w:r>
        <w:rPr>
          <w:lang w:val="nn-NO"/>
        </w:rPr>
        <w:t>Almenningsdelet</w:t>
      </w:r>
      <w:proofErr w:type="spellEnd"/>
      <w:r>
        <w:rPr>
          <w:lang w:val="nn-NO"/>
        </w:rPr>
        <w:t>–Lygnebakken. Arbeidet med KS2 er starta opp.</w:t>
      </w:r>
    </w:p>
    <w:p w:rsidR="00000000" w:rsidRDefault="00E853A2" w:rsidP="00BF70E7">
      <w:pPr>
        <w:rPr>
          <w:lang w:val="nn-NO"/>
        </w:rPr>
      </w:pPr>
      <w:r>
        <w:rPr>
          <w:lang w:val="nn-NO"/>
        </w:rPr>
        <w:lastRenderedPageBreak/>
        <w:t>Utgiftene til prosjektet i 2018 blir dekte innanfor budsjettramma til Statens vegvesen.</w:t>
      </w:r>
    </w:p>
    <w:p w:rsidR="00000000" w:rsidRDefault="00E853A2" w:rsidP="00BF70E7">
      <w:pPr>
        <w:pStyle w:val="b-post"/>
        <w:rPr>
          <w:lang w:val="nn-NO"/>
        </w:rPr>
      </w:pPr>
      <w:r>
        <w:rPr>
          <w:lang w:val="nn-NO"/>
        </w:rPr>
        <w:t>Post 31 Skredsikring riksvegar</w:t>
      </w:r>
    </w:p>
    <w:p w:rsidR="00000000" w:rsidRDefault="00E853A2" w:rsidP="00BF70E7">
      <w:pPr>
        <w:pStyle w:val="avsnitt-undertittel"/>
        <w:rPr>
          <w:lang w:val="nn-NO"/>
        </w:rPr>
      </w:pPr>
      <w:r>
        <w:rPr>
          <w:lang w:val="nn-NO"/>
        </w:rPr>
        <w:t xml:space="preserve">Ny kostnadsramme for </w:t>
      </w:r>
      <w:proofErr w:type="spellStart"/>
      <w:r>
        <w:rPr>
          <w:lang w:val="nn-NO"/>
        </w:rPr>
        <w:t>rv</w:t>
      </w:r>
      <w:proofErr w:type="spellEnd"/>
      <w:r>
        <w:rPr>
          <w:lang w:val="nn-NO"/>
        </w:rPr>
        <w:t xml:space="preserve">. 13 </w:t>
      </w:r>
      <w:proofErr w:type="spellStart"/>
      <w:r>
        <w:rPr>
          <w:lang w:val="nn-NO"/>
        </w:rPr>
        <w:t>Deildo</w:t>
      </w:r>
      <w:proofErr w:type="spellEnd"/>
      <w:r>
        <w:rPr>
          <w:lang w:val="nn-NO"/>
        </w:rPr>
        <w:t xml:space="preserve"> i Hordaland</w:t>
      </w:r>
    </w:p>
    <w:p w:rsidR="00000000" w:rsidRDefault="00E853A2" w:rsidP="00BF70E7">
      <w:pPr>
        <w:rPr>
          <w:lang w:val="nn-NO"/>
        </w:rPr>
      </w:pPr>
      <w:r>
        <w:rPr>
          <w:lang w:val="nn-NO"/>
        </w:rPr>
        <w:t>Samferdselsd</w:t>
      </w:r>
      <w:r>
        <w:rPr>
          <w:lang w:val="nn-NO"/>
        </w:rPr>
        <w:t xml:space="preserve">epartementet har i Prop. 1 S (2018–2019), side 120, varsla kostnadsauke på prosjektet. Departementet opplyste at ein ville komme tilbake til Stortinget med endeleg kostnadsramme i nysalderinga av statsbudsjettet for 2018. </w:t>
      </w:r>
    </w:p>
    <w:p w:rsidR="00000000" w:rsidRDefault="00E853A2" w:rsidP="00BF70E7">
      <w:pPr>
        <w:rPr>
          <w:lang w:val="nn-NO"/>
        </w:rPr>
      </w:pPr>
      <w:r>
        <w:rPr>
          <w:lang w:val="nn-NO"/>
        </w:rPr>
        <w:t xml:space="preserve">Anleggsarbeida starta i desember </w:t>
      </w:r>
      <w:r>
        <w:rPr>
          <w:lang w:val="nn-NO"/>
        </w:rPr>
        <w:t>2015, og prosjektet opna for trafikk i oktober 2018.</w:t>
      </w:r>
    </w:p>
    <w:p w:rsidR="00000000" w:rsidRDefault="00E853A2" w:rsidP="00BF70E7">
      <w:pPr>
        <w:rPr>
          <w:lang w:val="nn-NO"/>
        </w:rPr>
      </w:pPr>
      <w:r>
        <w:rPr>
          <w:lang w:val="nn-NO"/>
        </w:rPr>
        <w:t xml:space="preserve">Prosjektet har til no vore omfatta av fullmakta til å pådra staten plikter for prosjekt under 500 mill. kr. Kostnadsoverslaget for prosjektet var på om lag 300 mill. 2014-kr da anleggsarbeida starta opp </w:t>
      </w:r>
      <w:r>
        <w:rPr>
          <w:lang w:val="nn-NO"/>
        </w:rPr>
        <w:t xml:space="preserve">i 2015. Prognosen for sluttkostnad er no på 562 mill. 2018-kr. Kostnadsauken kjem i hovudsak av meir omfattande behov for bergsikring og meir omfattande arbeid med trafikkavvikling i anleggsfasen enn føresett. </w:t>
      </w:r>
    </w:p>
    <w:p w:rsidR="00000000" w:rsidRDefault="00E853A2" w:rsidP="00BF70E7">
      <w:pPr>
        <w:rPr>
          <w:lang w:val="nn-NO"/>
        </w:rPr>
      </w:pPr>
      <w:r>
        <w:rPr>
          <w:lang w:val="nn-NO"/>
        </w:rPr>
        <w:t>Samferdselsdepartementet foreslår ei ny kostn</w:t>
      </w:r>
      <w:r>
        <w:rPr>
          <w:lang w:val="nn-NO"/>
        </w:rPr>
        <w:t>adsramme på 590 mill. kr, jf. forslag til romartalsvedtak.</w:t>
      </w:r>
    </w:p>
    <w:p w:rsidR="00000000" w:rsidRDefault="00E853A2" w:rsidP="00BF70E7">
      <w:pPr>
        <w:pStyle w:val="avsnitt-undertittel"/>
        <w:rPr>
          <w:lang w:val="nn-NO"/>
        </w:rPr>
      </w:pPr>
      <w:r>
        <w:rPr>
          <w:lang w:val="nn-NO"/>
        </w:rPr>
        <w:t>Endra kostnadsramme for E69 Skarvbergtunnelen i Finnmark</w:t>
      </w:r>
    </w:p>
    <w:p w:rsidR="00000000" w:rsidRDefault="00E853A2" w:rsidP="00BF70E7">
      <w:pPr>
        <w:rPr>
          <w:lang w:val="nn-NO"/>
        </w:rPr>
      </w:pPr>
      <w:r>
        <w:rPr>
          <w:lang w:val="nn-NO"/>
        </w:rPr>
        <w:t xml:space="preserve">Prosjektet er sist omtalt i Prop. 1 S (2018–2019), side 131. Ved behandlinga av Prop. 87 S (2017–2018) </w:t>
      </w:r>
      <w:proofErr w:type="spellStart"/>
      <w:r>
        <w:rPr>
          <w:rStyle w:val="kursiv"/>
          <w:sz w:val="21"/>
          <w:szCs w:val="21"/>
        </w:rPr>
        <w:t>Nokre</w:t>
      </w:r>
      <w:proofErr w:type="spellEnd"/>
      <w:r>
        <w:rPr>
          <w:rStyle w:val="kursiv"/>
          <w:sz w:val="21"/>
          <w:szCs w:val="21"/>
        </w:rPr>
        <w:t xml:space="preserve"> saker om luftfart, veg, </w:t>
      </w:r>
      <w:proofErr w:type="spellStart"/>
      <w:r>
        <w:rPr>
          <w:rStyle w:val="kursiv"/>
          <w:sz w:val="21"/>
          <w:szCs w:val="21"/>
        </w:rPr>
        <w:t>særskil</w:t>
      </w:r>
      <w:r>
        <w:rPr>
          <w:rStyle w:val="kursiv"/>
          <w:sz w:val="21"/>
          <w:szCs w:val="21"/>
        </w:rPr>
        <w:t>de</w:t>
      </w:r>
      <w:proofErr w:type="spellEnd"/>
      <w:r>
        <w:rPr>
          <w:rStyle w:val="kursiv"/>
          <w:sz w:val="21"/>
          <w:szCs w:val="21"/>
        </w:rPr>
        <w:t xml:space="preserve"> transporttiltak, kyst og post og </w:t>
      </w:r>
      <w:proofErr w:type="spellStart"/>
      <w:r>
        <w:rPr>
          <w:rStyle w:val="kursiv"/>
          <w:sz w:val="21"/>
          <w:szCs w:val="21"/>
        </w:rPr>
        <w:t>telekommunikasjonar</w:t>
      </w:r>
      <w:proofErr w:type="spellEnd"/>
      <w:r>
        <w:rPr>
          <w:lang w:val="nn-NO"/>
        </w:rPr>
        <w:t xml:space="preserve"> blei styringsramma for prosjektet fastsett til 816 mill. kr og kostnadsramma til 898 mill. kr, jf. </w:t>
      </w:r>
      <w:proofErr w:type="spellStart"/>
      <w:r>
        <w:rPr>
          <w:lang w:val="nn-NO"/>
        </w:rPr>
        <w:t>Innst</w:t>
      </w:r>
      <w:proofErr w:type="spellEnd"/>
      <w:r>
        <w:rPr>
          <w:lang w:val="nn-NO"/>
        </w:rPr>
        <w:t xml:space="preserve">. 380 S (2017–2018). </w:t>
      </w:r>
    </w:p>
    <w:p w:rsidR="00000000" w:rsidRDefault="00E853A2" w:rsidP="00BF70E7">
      <w:pPr>
        <w:rPr>
          <w:lang w:val="nn-NO"/>
        </w:rPr>
      </w:pPr>
      <w:r>
        <w:rPr>
          <w:lang w:val="nn-NO"/>
        </w:rPr>
        <w:t>Prosjektet er føresett gjennomført med totalentreprise som kontraktform. S</w:t>
      </w:r>
      <w:r>
        <w:rPr>
          <w:lang w:val="nn-NO"/>
        </w:rPr>
        <w:t>om omtalt i Prop. 1 S (2018–2019), inneber dei mottekne pristilboda på bygging av prosjektet ein prognose for sluttkostnad i nærleiken av kostnadsramma. Etter nokre reduksjonar i prosjektet er prognosen for sluttkostnad no vurdert til 877 mill. kr (860 mil</w:t>
      </w:r>
      <w:r>
        <w:rPr>
          <w:lang w:val="nn-NO"/>
        </w:rPr>
        <w:t xml:space="preserve">l. 2017-kr). Dette er ein auke på om lag 60 mill. kr frå den fastsette styringsramma. </w:t>
      </w:r>
    </w:p>
    <w:p w:rsidR="00000000" w:rsidRDefault="00E853A2" w:rsidP="00BF70E7">
      <w:pPr>
        <w:rPr>
          <w:lang w:val="nn-NO"/>
        </w:rPr>
      </w:pPr>
      <w:r>
        <w:rPr>
          <w:lang w:val="nn-NO"/>
        </w:rPr>
        <w:t xml:space="preserve">Samferdselsdepartementet foreslår at kostnadsramma for prosjektet blir auka til 918 mill. kr, jf. forslag til romartalsvedtak. </w:t>
      </w:r>
    </w:p>
    <w:p w:rsidR="00000000" w:rsidRDefault="00E853A2" w:rsidP="00BF70E7">
      <w:pPr>
        <w:pStyle w:val="b-post"/>
        <w:rPr>
          <w:lang w:val="nn-NO"/>
        </w:rPr>
      </w:pPr>
      <w:r>
        <w:rPr>
          <w:lang w:val="nn-NO"/>
        </w:rPr>
        <w:t xml:space="preserve">Post 36 E16 over Filefjell </w:t>
      </w:r>
    </w:p>
    <w:p w:rsidR="00000000" w:rsidRDefault="00E853A2" w:rsidP="00BF70E7">
      <w:pPr>
        <w:rPr>
          <w:lang w:val="nn-NO"/>
        </w:rPr>
      </w:pPr>
      <w:r>
        <w:rPr>
          <w:lang w:val="nn-NO"/>
        </w:rPr>
        <w:t>Prosjektet E16 Øye–</w:t>
      </w:r>
      <w:proofErr w:type="spellStart"/>
      <w:r>
        <w:rPr>
          <w:lang w:val="nn-NO"/>
        </w:rPr>
        <w:t>Eidsbru</w:t>
      </w:r>
      <w:proofErr w:type="spellEnd"/>
      <w:r>
        <w:rPr>
          <w:lang w:val="nn-NO"/>
        </w:rPr>
        <w:t xml:space="preserve"> er siste etappe av den samla utbygginga av E16 over Filefjell. Det er sist omtalt i Prop. 1 S (2018–2019), side 123. </w:t>
      </w:r>
    </w:p>
    <w:p w:rsidR="00000000" w:rsidRDefault="00E853A2" w:rsidP="00BF70E7">
      <w:pPr>
        <w:rPr>
          <w:lang w:val="nn-NO"/>
        </w:rPr>
      </w:pPr>
      <w:r>
        <w:rPr>
          <w:lang w:val="nn-NO"/>
        </w:rPr>
        <w:t>I 2018 har entreprenøren hatt raskare framdrift på prosjektet enn det som låg til grunn for forslaget til løyvi</w:t>
      </w:r>
      <w:r>
        <w:rPr>
          <w:lang w:val="nn-NO"/>
        </w:rPr>
        <w:t>ng i Prop. 1 S (2017–2018). Statens vegvesens prognosar viser at det i 2018 vil bli brukt om lag 130 mill. kr meir enn løyvinga. Restbehovet vil bli tilsvarande lågare.</w:t>
      </w:r>
    </w:p>
    <w:p w:rsidR="00000000" w:rsidRDefault="00E853A2" w:rsidP="00BF70E7">
      <w:pPr>
        <w:rPr>
          <w:lang w:val="nn-NO"/>
        </w:rPr>
      </w:pPr>
      <w:r>
        <w:rPr>
          <w:lang w:val="nn-NO"/>
        </w:rPr>
        <w:t>Samferdselsdepartementet foreslår å auke løyvinga på kap. 1320, post 36 E16 over Filefj</w:t>
      </w:r>
      <w:r>
        <w:rPr>
          <w:lang w:val="nn-NO"/>
        </w:rPr>
        <w:t>ell, med 130 mill. kr.</w:t>
      </w:r>
    </w:p>
    <w:p w:rsidR="00000000" w:rsidRDefault="00E853A2" w:rsidP="00BF70E7">
      <w:pPr>
        <w:pStyle w:val="b-post"/>
        <w:rPr>
          <w:lang w:val="nn-NO"/>
        </w:rPr>
      </w:pPr>
      <w:r>
        <w:rPr>
          <w:lang w:val="nn-NO"/>
        </w:rPr>
        <w:lastRenderedPageBreak/>
        <w:t>Post 72 Kjøp av riksvegferjetenester</w:t>
      </w:r>
    </w:p>
    <w:p w:rsidR="00000000" w:rsidRDefault="00E853A2" w:rsidP="00BF70E7">
      <w:pPr>
        <w:rPr>
          <w:lang w:val="nn-NO"/>
        </w:rPr>
      </w:pPr>
      <w:r>
        <w:rPr>
          <w:lang w:val="nn-NO"/>
        </w:rPr>
        <w:t xml:space="preserve">Ein gjennomgang viser at utgifter til lønn, administrasjon og konsulentutgifter m.a. knytt til utviklingskontrakt for hydrogen-elektrisk ferje, </w:t>
      </w:r>
      <w:proofErr w:type="spellStart"/>
      <w:r>
        <w:rPr>
          <w:lang w:val="nn-NO"/>
        </w:rPr>
        <w:t>AutoPASS</w:t>
      </w:r>
      <w:proofErr w:type="spellEnd"/>
      <w:r>
        <w:rPr>
          <w:lang w:val="nn-NO"/>
        </w:rPr>
        <w:t xml:space="preserve"> brikkebetaling og modernisering av ferjedat</w:t>
      </w:r>
      <w:r>
        <w:rPr>
          <w:lang w:val="nn-NO"/>
        </w:rPr>
        <w:t xml:space="preserve">abank er medrekna i løyvinga på post 72. Slike administrative utgifter bør ikkje førast på ein tilskotspost, jf. m.a. Prop. 31 S (2016–2017) </w:t>
      </w:r>
      <w:proofErr w:type="spellStart"/>
      <w:r>
        <w:rPr>
          <w:rStyle w:val="kursiv"/>
          <w:sz w:val="21"/>
          <w:szCs w:val="21"/>
        </w:rPr>
        <w:t>Endringar</w:t>
      </w:r>
      <w:proofErr w:type="spellEnd"/>
      <w:r>
        <w:rPr>
          <w:rStyle w:val="kursiv"/>
          <w:sz w:val="21"/>
          <w:szCs w:val="21"/>
        </w:rPr>
        <w:t xml:space="preserve"> i statsbudsjettet 2016 under Samferdselsdepartementet</w:t>
      </w:r>
      <w:r>
        <w:rPr>
          <w:lang w:val="nn-NO"/>
        </w:rPr>
        <w:t xml:space="preserve">. </w:t>
      </w:r>
    </w:p>
    <w:p w:rsidR="00000000" w:rsidRDefault="00E853A2" w:rsidP="00BF70E7">
      <w:pPr>
        <w:rPr>
          <w:lang w:val="nn-NO"/>
        </w:rPr>
      </w:pPr>
      <w:r>
        <w:rPr>
          <w:lang w:val="nn-NO"/>
        </w:rPr>
        <w:t>Samferdselsdepartementet foreslår derfor å reduse</w:t>
      </w:r>
      <w:r>
        <w:rPr>
          <w:lang w:val="nn-NO"/>
        </w:rPr>
        <w:t>re løyvinga på post 72 med 14,2 mill. kr, mot ein tilsvarande auke av post 23 Drift og vedlikehald av riksvegar, trafikant- og køyretøytilsyn m.m.</w:t>
      </w:r>
    </w:p>
    <w:p w:rsidR="00000000" w:rsidRDefault="00E853A2" w:rsidP="00BF70E7">
      <w:pPr>
        <w:pStyle w:val="b-budkaptit"/>
        <w:rPr>
          <w:lang w:val="nn-NO"/>
        </w:rPr>
      </w:pPr>
      <w:r>
        <w:rPr>
          <w:lang w:val="nn-NO"/>
        </w:rPr>
        <w:t>Kap. 4320 Statens vegvesen</w:t>
      </w:r>
    </w:p>
    <w:p w:rsidR="00000000" w:rsidRDefault="00E853A2" w:rsidP="00BF70E7">
      <w:pPr>
        <w:pStyle w:val="b-post"/>
        <w:rPr>
          <w:lang w:val="nn-NO"/>
        </w:rPr>
      </w:pPr>
      <w:r>
        <w:rPr>
          <w:lang w:val="nn-NO"/>
        </w:rPr>
        <w:t>Post 02 Diverse gebyr</w:t>
      </w:r>
    </w:p>
    <w:p w:rsidR="00000000" w:rsidRDefault="00E853A2" w:rsidP="00BF70E7">
      <w:pPr>
        <w:rPr>
          <w:lang w:val="nn-NO"/>
        </w:rPr>
      </w:pPr>
      <w:r>
        <w:rPr>
          <w:lang w:val="nn-NO"/>
        </w:rPr>
        <w:t>I 2018 er det budsjettert med inntekter frå diverse gebyr på</w:t>
      </w:r>
      <w:r>
        <w:rPr>
          <w:lang w:val="nn-NO"/>
        </w:rPr>
        <w:t xml:space="preserve"> 437,6 mill. kr. Omfanget av gebyrinntekter blir høgare enn det som var lagt til grunn i Prop. 1 S (2017–2018). Dette gjeld i hovudsak auka etterspurnad etter førarkort, m.a. fornying av nokre typar førarkort, teoriprøver og praktiske førarprøver. </w:t>
      </w:r>
    </w:p>
    <w:p w:rsidR="00000000" w:rsidRDefault="00E853A2" w:rsidP="00BF70E7">
      <w:pPr>
        <w:rPr>
          <w:lang w:val="nn-NO"/>
        </w:rPr>
      </w:pPr>
      <w:r>
        <w:rPr>
          <w:lang w:val="nn-NO"/>
        </w:rPr>
        <w:t>Samferd</w:t>
      </w:r>
      <w:r>
        <w:rPr>
          <w:lang w:val="nn-NO"/>
        </w:rPr>
        <w:t xml:space="preserve">selsdepartementet foreslår på denne bakgrunn å auke løyvinga på kap. 4320, post 02 Diverse gebyr, med 100 mill. kr, og med ein </w:t>
      </w:r>
      <w:proofErr w:type="spellStart"/>
      <w:r>
        <w:rPr>
          <w:lang w:val="nn-NO"/>
        </w:rPr>
        <w:t>tilsvarende</w:t>
      </w:r>
      <w:proofErr w:type="spellEnd"/>
      <w:r>
        <w:rPr>
          <w:lang w:val="nn-NO"/>
        </w:rPr>
        <w:t xml:space="preserve"> auke på kap. 1320, post 23 Drift og vedlikehald av riksvegar, trafikant- og køyretøytilsyn m.m. </w:t>
      </w:r>
    </w:p>
    <w:p w:rsidR="00000000" w:rsidRDefault="00E853A2" w:rsidP="00BF70E7">
      <w:pPr>
        <w:pStyle w:val="Overskrift1"/>
        <w:rPr>
          <w:lang w:val="nn-NO"/>
        </w:rPr>
      </w:pPr>
      <w:r>
        <w:rPr>
          <w:lang w:val="nn-NO"/>
        </w:rPr>
        <w:t xml:space="preserve">Programkategori </w:t>
      </w:r>
      <w:r>
        <w:rPr>
          <w:lang w:val="nn-NO"/>
        </w:rPr>
        <w:t>21.50 Jernbaneformål</w:t>
      </w:r>
    </w:p>
    <w:p w:rsidR="00000000" w:rsidRDefault="00E853A2" w:rsidP="00BF70E7">
      <w:pPr>
        <w:pStyle w:val="b-budkaptit"/>
        <w:rPr>
          <w:lang w:val="nn-NO"/>
        </w:rPr>
      </w:pPr>
      <w:r>
        <w:rPr>
          <w:lang w:val="nn-NO"/>
        </w:rPr>
        <w:t>Kap. 1352 Jernbanedirektoratet</w:t>
      </w:r>
    </w:p>
    <w:p w:rsidR="00000000" w:rsidRDefault="00E853A2" w:rsidP="00BF70E7">
      <w:pPr>
        <w:pStyle w:val="b-post"/>
        <w:rPr>
          <w:lang w:val="nn-NO"/>
        </w:rPr>
      </w:pPr>
      <w:r>
        <w:rPr>
          <w:lang w:val="nn-NO"/>
        </w:rPr>
        <w:t>Post 70 Kjøp av persontransport med tog</w:t>
      </w:r>
    </w:p>
    <w:p w:rsidR="00000000" w:rsidRDefault="00E853A2" w:rsidP="00BF70E7">
      <w:pPr>
        <w:rPr>
          <w:lang w:val="nn-NO"/>
        </w:rPr>
      </w:pPr>
      <w:r>
        <w:rPr>
          <w:lang w:val="nn-NO"/>
        </w:rPr>
        <w:t>Samferdselsdepartementet foreslår å auke løyvinga på kap. 1352, post 70 Kjøp av persontransport med tog, med 450 mill. kr, mot ein tilsvarande reduksjon av løyvinga</w:t>
      </w:r>
      <w:r>
        <w:rPr>
          <w:lang w:val="nn-NO"/>
        </w:rPr>
        <w:t xml:space="preserve"> på post 71 Kjøp av infrastrukturtenester – drift og vedlikehald, jf. omtale under post 71.</w:t>
      </w:r>
    </w:p>
    <w:p w:rsidR="00000000" w:rsidRDefault="00E853A2" w:rsidP="00BF70E7">
      <w:pPr>
        <w:pStyle w:val="b-post"/>
        <w:rPr>
          <w:lang w:val="nn-NO"/>
        </w:rPr>
      </w:pPr>
      <w:r>
        <w:rPr>
          <w:lang w:val="nn-NO"/>
        </w:rPr>
        <w:t>Post 71 Kjøp av infrastrukturtenester – drift og vedlikehald</w:t>
      </w:r>
    </w:p>
    <w:p w:rsidR="00000000" w:rsidRDefault="00E853A2" w:rsidP="00BF70E7">
      <w:pPr>
        <w:rPr>
          <w:lang w:val="nn-NO"/>
        </w:rPr>
      </w:pPr>
      <w:r>
        <w:rPr>
          <w:lang w:val="nn-NO"/>
        </w:rPr>
        <w:t>Det går fram av Prop. 1 S (2017–2018), side 158, at inntekter som tidlegare gjekk til staten ved Jernba</w:t>
      </w:r>
      <w:r>
        <w:rPr>
          <w:lang w:val="nn-NO"/>
        </w:rPr>
        <w:t>neverket og var ein del av statsbudsjettet, etter gjennomføringa av jernbanereforma går til Bane NOR SF direkte. Desse inntektene kjem til fråtrekk i løyvinga til drift og vedlikehald av jernbaneinfrastrukturen over statsbudsjettet. For persontogtenester s</w:t>
      </w:r>
      <w:r>
        <w:rPr>
          <w:lang w:val="nn-NO"/>
        </w:rPr>
        <w:t>om staten kjøper, blir togselskapa kompensert for ev. endringar i avgiftene.</w:t>
      </w:r>
    </w:p>
    <w:p w:rsidR="00000000" w:rsidRDefault="00E853A2" w:rsidP="00BF70E7">
      <w:pPr>
        <w:rPr>
          <w:lang w:val="nn-NO"/>
        </w:rPr>
      </w:pPr>
      <w:r>
        <w:rPr>
          <w:lang w:val="nn-NO"/>
        </w:rPr>
        <w:t>Jernbaneforskrifta § 6-1 pålegg Bane NOR som infrastrukturforvaltar å fastsetje og krevje inn avgifter. Gjeldande regler om infrastrukturavgifter blei fastsett i 2002, med bakgrun</w:t>
      </w:r>
      <w:r>
        <w:rPr>
          <w:lang w:val="nn-NO"/>
        </w:rPr>
        <w:t xml:space="preserve">n i EØS-avtala. For godstog blei det ikkje kravd køyrevegsavgift mellom 2006 og 2017, med unntak for tunge godstog med aksellast over 25 tonn (22,5 tonn fram til 2007). For persontog har </w:t>
      </w:r>
      <w:r>
        <w:rPr>
          <w:lang w:val="nn-NO"/>
        </w:rPr>
        <w:lastRenderedPageBreak/>
        <w:t>det ikkje vore kravd avgifter før i 2017, med unntak av brukarbetalin</w:t>
      </w:r>
      <w:r>
        <w:rPr>
          <w:lang w:val="nn-NO"/>
        </w:rPr>
        <w:t xml:space="preserve">ga på Gardermobanen. I samband med jernbanereforma er det lagt opp til ein gradvis auke av køyrevegsavgifta og betaling frå togselskapa for andre tenester knytt til bruk av infrastrukturen (t.d. bruk av stasjonar og spor for </w:t>
      </w:r>
      <w:proofErr w:type="spellStart"/>
      <w:r>
        <w:rPr>
          <w:lang w:val="nn-NO"/>
        </w:rPr>
        <w:t>hensetting</w:t>
      </w:r>
      <w:proofErr w:type="spellEnd"/>
      <w:r>
        <w:rPr>
          <w:lang w:val="nn-NO"/>
        </w:rPr>
        <w:t>/parkering av tog). B</w:t>
      </w:r>
      <w:r>
        <w:rPr>
          <w:lang w:val="nn-NO"/>
        </w:rPr>
        <w:t xml:space="preserve">ane NOR har utarbeidd ein plan for innføring av infrastrukturavgifter. </w:t>
      </w:r>
    </w:p>
    <w:p w:rsidR="00000000" w:rsidRDefault="00E853A2" w:rsidP="00BF70E7">
      <w:pPr>
        <w:rPr>
          <w:lang w:val="nn-NO"/>
        </w:rPr>
      </w:pPr>
      <w:r>
        <w:rPr>
          <w:lang w:val="nn-NO"/>
        </w:rPr>
        <w:t>I forslaget til løyvingar i Prop. 1 S (2017–2018) var det ikkje teke omsyn til auka i Bane NORs inntekter frå infrastrukturavgifter i 2018. Auka inntekter frå infrastrukturavgifter red</w:t>
      </w:r>
      <w:r>
        <w:rPr>
          <w:lang w:val="nn-NO"/>
        </w:rPr>
        <w:t xml:space="preserve">userer behovet for statleg løyving til kjøp av infrastrukturtenester på post 71, og aukar behovet for kjøp av persontransport med tog på post 70, for å kompensere togselskapa. Forslaget om å endre løyvingane på post 70 og 71 inneber samla sett eitt uendra </w:t>
      </w:r>
      <w:r>
        <w:rPr>
          <w:lang w:val="nn-NO"/>
        </w:rPr>
        <w:t xml:space="preserve">nivå på løyvingane og aktivitetane under kap. 1352 Jernbanedirektoratet. </w:t>
      </w:r>
    </w:p>
    <w:p w:rsidR="00000000" w:rsidRDefault="00E853A2" w:rsidP="00BF70E7">
      <w:pPr>
        <w:pStyle w:val="Overskrift1"/>
        <w:rPr>
          <w:lang w:val="nn-NO"/>
        </w:rPr>
      </w:pPr>
      <w:r>
        <w:rPr>
          <w:lang w:val="nn-NO"/>
        </w:rPr>
        <w:t>Programkategori 21.60 Kystformål</w:t>
      </w:r>
    </w:p>
    <w:p w:rsidR="00000000" w:rsidRDefault="00E853A2" w:rsidP="00BF70E7">
      <w:pPr>
        <w:pStyle w:val="b-budkaptit"/>
        <w:rPr>
          <w:lang w:val="nn-NO"/>
        </w:rPr>
      </w:pPr>
      <w:r>
        <w:rPr>
          <w:lang w:val="nn-NO"/>
        </w:rPr>
        <w:t>Kap. 1360 Kystverket</w:t>
      </w:r>
    </w:p>
    <w:p w:rsidR="00000000" w:rsidRDefault="00E853A2" w:rsidP="00BF70E7">
      <w:pPr>
        <w:pStyle w:val="b-post"/>
        <w:rPr>
          <w:lang w:val="nn-NO"/>
        </w:rPr>
      </w:pPr>
      <w:r>
        <w:rPr>
          <w:lang w:val="nn-NO"/>
        </w:rPr>
        <w:t xml:space="preserve">Post 72 Tilskot for overføring av gods frå veg til sjø </w:t>
      </w:r>
    </w:p>
    <w:p w:rsidR="00000000" w:rsidRDefault="00E853A2" w:rsidP="00BF70E7">
      <w:pPr>
        <w:rPr>
          <w:lang w:val="nn-NO"/>
        </w:rPr>
      </w:pPr>
      <w:r>
        <w:rPr>
          <w:lang w:val="nn-NO"/>
        </w:rPr>
        <w:t>I 2018 er det løyvd er 75,2 mill. kr. Det vil i 2018 bli låg</w:t>
      </w:r>
      <w:r>
        <w:rPr>
          <w:lang w:val="nn-NO"/>
        </w:rPr>
        <w:t xml:space="preserve">are utbetalingar enn det som var lagt til grunn i Prop. 1 S (2017–2018), fordi tre prosjekt som fekk tilsegn om støtte i 2017 likevel ikkje blir gjennomførde som føresett. </w:t>
      </w:r>
    </w:p>
    <w:p w:rsidR="00000000" w:rsidRDefault="00E853A2" w:rsidP="00BF70E7">
      <w:pPr>
        <w:rPr>
          <w:lang w:val="nn-NO"/>
        </w:rPr>
      </w:pPr>
      <w:r>
        <w:rPr>
          <w:lang w:val="nn-NO"/>
        </w:rPr>
        <w:t>Samferdselsdepartementet foreslår å redusere løyvinga på kap. 1360, post 72 Tilskot</w:t>
      </w:r>
      <w:r>
        <w:rPr>
          <w:lang w:val="nn-NO"/>
        </w:rPr>
        <w:t xml:space="preserve"> for overføring av gods frå veg til sjø, med 57 mill. kr.</w:t>
      </w:r>
    </w:p>
    <w:p w:rsidR="00000000" w:rsidRDefault="00E853A2" w:rsidP="00BF70E7">
      <w:pPr>
        <w:pStyle w:val="b-budkaptit"/>
        <w:rPr>
          <w:lang w:val="nn-NO"/>
        </w:rPr>
      </w:pPr>
      <w:r>
        <w:rPr>
          <w:lang w:val="nn-NO"/>
        </w:rPr>
        <w:t>Kap. 1361 Samfunnet Jan Mayen</w:t>
      </w:r>
    </w:p>
    <w:p w:rsidR="00000000" w:rsidRDefault="00E853A2" w:rsidP="00BF70E7">
      <w:pPr>
        <w:pStyle w:val="b-post"/>
        <w:rPr>
          <w:lang w:val="nn-NO"/>
        </w:rPr>
      </w:pPr>
      <w:r>
        <w:rPr>
          <w:lang w:val="nn-NO"/>
        </w:rPr>
        <w:t>Post 30 Nytt hovudbygg på Jan Mayen, tilføying av stikkord</w:t>
      </w:r>
    </w:p>
    <w:p w:rsidR="00000000" w:rsidRDefault="00E853A2" w:rsidP="00BF70E7">
      <w:pPr>
        <w:rPr>
          <w:lang w:val="nn-NO"/>
        </w:rPr>
      </w:pPr>
      <w:r>
        <w:rPr>
          <w:lang w:val="nn-NO"/>
        </w:rPr>
        <w:t>I 2018 er det løyvd 5 mill. kr til forprosjekt for nytt hovudbygg på Jan Mayen. På grunn av seinare framdrift</w:t>
      </w:r>
      <w:r>
        <w:rPr>
          <w:lang w:val="nn-NO"/>
        </w:rPr>
        <w:t xml:space="preserve"> enn det var lagt opp til i Prop. 1 S (2017–2018), vil delar av utgiftene til forprosjektet først bli betalt i 2019. Samferdselsdepartementet foreslår derfor at kap. 1361, post 30 Nytt hovudbygg på Jan Mayen, får </w:t>
      </w:r>
      <w:proofErr w:type="spellStart"/>
      <w:r>
        <w:rPr>
          <w:lang w:val="nn-NO"/>
        </w:rPr>
        <w:t>føyd</w:t>
      </w:r>
      <w:proofErr w:type="spellEnd"/>
      <w:r>
        <w:rPr>
          <w:lang w:val="nn-NO"/>
        </w:rPr>
        <w:t xml:space="preserve"> til stikkordet «kan overførast», jf. f</w:t>
      </w:r>
      <w:r>
        <w:rPr>
          <w:lang w:val="nn-NO"/>
        </w:rPr>
        <w:t>orslag til romartalsvedtak.</w:t>
      </w:r>
    </w:p>
    <w:p w:rsidR="00000000" w:rsidRDefault="00E853A2" w:rsidP="00BF70E7">
      <w:pPr>
        <w:pStyle w:val="Overskrift1"/>
        <w:rPr>
          <w:lang w:val="nn-NO"/>
        </w:rPr>
      </w:pPr>
      <w:r>
        <w:rPr>
          <w:lang w:val="nn-NO"/>
        </w:rPr>
        <w:t>Programkategori 22.10 Post- og telekommunikasjonar</w:t>
      </w:r>
    </w:p>
    <w:p w:rsidR="00000000" w:rsidRDefault="00E853A2" w:rsidP="00BF70E7">
      <w:pPr>
        <w:pStyle w:val="b-budkaptit"/>
        <w:rPr>
          <w:lang w:val="nn-NO"/>
        </w:rPr>
      </w:pPr>
      <w:r>
        <w:rPr>
          <w:lang w:val="nn-NO"/>
        </w:rPr>
        <w:t xml:space="preserve">Kap. 1370 Posttenester </w:t>
      </w:r>
    </w:p>
    <w:p w:rsidR="00000000" w:rsidRDefault="00E853A2" w:rsidP="00BF70E7">
      <w:pPr>
        <w:pStyle w:val="b-post"/>
        <w:rPr>
          <w:lang w:val="nn-NO"/>
        </w:rPr>
      </w:pPr>
      <w:r>
        <w:rPr>
          <w:lang w:val="nn-NO"/>
        </w:rPr>
        <w:t>Post 70 Kjøp av post- og banktenester</w:t>
      </w:r>
    </w:p>
    <w:p w:rsidR="00000000" w:rsidRDefault="00E853A2" w:rsidP="00BF70E7">
      <w:pPr>
        <w:rPr>
          <w:lang w:val="nn-NO"/>
        </w:rPr>
      </w:pPr>
      <w:r>
        <w:rPr>
          <w:lang w:val="nn-NO"/>
        </w:rPr>
        <w:t>I 2018 er det løyvd 603,7 mill. kr. Samferdselsdepartementet foreslår å auke løyvinga til kjøp av post- og bank</w:t>
      </w:r>
      <w:r>
        <w:rPr>
          <w:lang w:val="nn-NO"/>
        </w:rPr>
        <w:t>tenester med netto 15,4 mill. kr i 2018. Dei einskilde forslaga er omtalte under.</w:t>
      </w:r>
    </w:p>
    <w:p w:rsidR="00000000" w:rsidRDefault="00E853A2" w:rsidP="00BF70E7">
      <w:pPr>
        <w:pStyle w:val="avsnitt-undertittel"/>
        <w:rPr>
          <w:lang w:val="nn-NO"/>
        </w:rPr>
      </w:pPr>
      <w:r>
        <w:rPr>
          <w:lang w:val="nn-NO"/>
        </w:rPr>
        <w:lastRenderedPageBreak/>
        <w:t>Laurdagsomdeling av aviser</w:t>
      </w:r>
    </w:p>
    <w:p w:rsidR="00000000" w:rsidRDefault="00E853A2" w:rsidP="00BF70E7">
      <w:pPr>
        <w:rPr>
          <w:lang w:val="nn-NO"/>
        </w:rPr>
      </w:pPr>
      <w:r>
        <w:rPr>
          <w:lang w:val="nn-NO"/>
        </w:rPr>
        <w:t>Etter anbodskonkurranse har departementet inngått ein ny kontrakt om laurdagsomdeling av aviser i abonnement i område utan avisbodnett. Den nye kon</w:t>
      </w:r>
      <w:r>
        <w:rPr>
          <w:lang w:val="nn-NO"/>
        </w:rPr>
        <w:t>trakten gjeld distribusjon frå laurdag 10. november 2018. Årleg vederlag er redusert frå 96,7 mill. kr til 83,4 mill. kr. Dette inneber at løyvingsbehovet i 2018 er redusert med 0,83 mill. kr.</w:t>
      </w:r>
    </w:p>
    <w:p w:rsidR="00000000" w:rsidRDefault="00E853A2" w:rsidP="00BF70E7">
      <w:pPr>
        <w:pStyle w:val="avsnitt-undertittel"/>
        <w:rPr>
          <w:lang w:val="nn-NO"/>
        </w:rPr>
      </w:pPr>
      <w:r>
        <w:rPr>
          <w:lang w:val="nn-NO"/>
        </w:rPr>
        <w:t xml:space="preserve">Etterrekning av kjøp av post- og banktenester for 2017 </w:t>
      </w:r>
    </w:p>
    <w:p w:rsidR="00000000" w:rsidRDefault="00E853A2" w:rsidP="00BF70E7">
      <w:pPr>
        <w:rPr>
          <w:lang w:val="nn-NO"/>
        </w:rPr>
      </w:pPr>
      <w:r>
        <w:rPr>
          <w:lang w:val="nn-NO"/>
        </w:rPr>
        <w:t xml:space="preserve">I 2017 </w:t>
      </w:r>
      <w:r>
        <w:rPr>
          <w:lang w:val="nn-NO"/>
        </w:rPr>
        <w:t>blei det sett av 357 mill. kr til kjøp av post- og banktenester frå Posten Norge AS (Posten). Det er lagt til grunn ein etterrekningsmodell som over tid vil sikre at det ikkje blir løyvd meir enn det faktiske behovet. Etterrekning i tråd med modellen viser</w:t>
      </w:r>
      <w:r>
        <w:rPr>
          <w:lang w:val="nn-NO"/>
        </w:rPr>
        <w:t xml:space="preserve"> eit faktisk behov i 2017 til dei tenestene som det blei sett av midlar til, på 372 mill. kr. Dette er 15 mill. kr meir enn det som blei løyvd i 2017.</w:t>
      </w:r>
    </w:p>
    <w:p w:rsidR="00000000" w:rsidRDefault="00E853A2" w:rsidP="00BF70E7">
      <w:pPr>
        <w:rPr>
          <w:lang w:val="nn-NO"/>
        </w:rPr>
      </w:pPr>
      <w:r>
        <w:rPr>
          <w:lang w:val="nn-NO"/>
        </w:rPr>
        <w:t>Departementet legg opp til at Posten får etterbetalt ein ytterlegare kompensasjon for 2017 på 15 mill. kr</w:t>
      </w:r>
      <w:r>
        <w:rPr>
          <w:lang w:val="nn-NO"/>
        </w:rPr>
        <w:t>. Vidare legg departementet opp til at staten betaler rente på det beløpet selskapet skal ha etterbetalt, jf. praksis frå tidlegare år. Renta er rekna til 1,23 mill. kr. Dette inneber at staten skal betale i alt 16,23 mill. kr til Posten.</w:t>
      </w:r>
    </w:p>
    <w:p w:rsidR="00000000" w:rsidRDefault="00E853A2" w:rsidP="00BF70E7">
      <w:pPr>
        <w:pStyle w:val="Overskrift1"/>
        <w:rPr>
          <w:lang w:val="nn-NO"/>
        </w:rPr>
      </w:pPr>
      <w:r>
        <w:rPr>
          <w:lang w:val="nn-NO"/>
        </w:rPr>
        <w:t>Oppmodingsvedtak</w:t>
      </w:r>
    </w:p>
    <w:p w:rsidR="00000000" w:rsidRDefault="00E853A2" w:rsidP="00BF70E7">
      <w:pPr>
        <w:rPr>
          <w:lang w:val="nn-NO"/>
        </w:rPr>
      </w:pPr>
      <w:r>
        <w:rPr>
          <w:lang w:val="nn-NO"/>
        </w:rPr>
        <w:t xml:space="preserve">Departementet gjer under greie for oppfølginga av eitt oppmodingsvedtak. </w:t>
      </w:r>
    </w:p>
    <w:p w:rsidR="00000000" w:rsidRDefault="00E853A2" w:rsidP="00BF70E7">
      <w:pPr>
        <w:pStyle w:val="avsnitt-undertittel"/>
        <w:rPr>
          <w:lang w:val="nn-NO"/>
        </w:rPr>
      </w:pPr>
      <w:r>
        <w:rPr>
          <w:lang w:val="nn-NO"/>
        </w:rPr>
        <w:t>Vedtak 44 (2017–2018), 4. desember 2017</w:t>
      </w:r>
    </w:p>
    <w:p w:rsidR="00000000" w:rsidRDefault="00E853A2" w:rsidP="00BF70E7">
      <w:pPr>
        <w:rPr>
          <w:lang w:val="nn-NO"/>
        </w:rPr>
      </w:pPr>
      <w:r>
        <w:rPr>
          <w:lang w:val="nn-NO"/>
        </w:rPr>
        <w:t xml:space="preserve">Ved </w:t>
      </w:r>
      <w:proofErr w:type="spellStart"/>
      <w:r>
        <w:rPr>
          <w:lang w:val="nn-NO"/>
        </w:rPr>
        <w:t>behandlingen</w:t>
      </w:r>
      <w:proofErr w:type="spellEnd"/>
      <w:r>
        <w:rPr>
          <w:lang w:val="nn-NO"/>
        </w:rPr>
        <w:t xml:space="preserve"> av Nasjonalbudsjettet 2018 og forslaget til statsbudsjett for 2018, jf. </w:t>
      </w:r>
      <w:proofErr w:type="spellStart"/>
      <w:r>
        <w:rPr>
          <w:lang w:val="nn-NO"/>
        </w:rPr>
        <w:t>Innst</w:t>
      </w:r>
      <w:proofErr w:type="spellEnd"/>
      <w:r>
        <w:rPr>
          <w:lang w:val="nn-NO"/>
        </w:rPr>
        <w:t>. 2 S (2017–2018), vedtok Stort</w:t>
      </w:r>
      <w:r>
        <w:rPr>
          <w:lang w:val="nn-NO"/>
        </w:rPr>
        <w:t xml:space="preserve">inget 4. desember 2017: </w:t>
      </w:r>
    </w:p>
    <w:p w:rsidR="00000000" w:rsidRDefault="00E853A2" w:rsidP="00BF70E7">
      <w:pPr>
        <w:pStyle w:val="blokksit"/>
        <w:rPr>
          <w:rStyle w:val="kursiv"/>
          <w:sz w:val="21"/>
          <w:szCs w:val="21"/>
        </w:rPr>
      </w:pPr>
      <w:r>
        <w:rPr>
          <w:rStyle w:val="kursiv"/>
          <w:sz w:val="21"/>
          <w:szCs w:val="21"/>
        </w:rPr>
        <w:t>«Stortinget ber regjeringen endre forskrift om gebyr for bruk av piggdekk og tilleggsgebyr § 4 slik at det er den enkelte kommune som kan bestemme gebyrets størrelse.»</w:t>
      </w:r>
    </w:p>
    <w:p w:rsidR="00000000" w:rsidRDefault="00E853A2" w:rsidP="00BF70E7">
      <w:pPr>
        <w:rPr>
          <w:lang w:val="nn-NO"/>
        </w:rPr>
      </w:pPr>
      <w:r>
        <w:rPr>
          <w:lang w:val="nn-NO"/>
        </w:rPr>
        <w:t>I Prop. 1 S (2018–2019) opplyser Samferdselsdepartementet at de</w:t>
      </w:r>
      <w:r>
        <w:rPr>
          <w:lang w:val="nn-NO"/>
        </w:rPr>
        <w:t xml:space="preserve">partementet vurderer saken og vil komme tilbake på </w:t>
      </w:r>
      <w:proofErr w:type="spellStart"/>
      <w:r>
        <w:rPr>
          <w:lang w:val="nn-NO"/>
        </w:rPr>
        <w:t>egnet</w:t>
      </w:r>
      <w:proofErr w:type="spellEnd"/>
      <w:r>
        <w:rPr>
          <w:lang w:val="nn-NO"/>
        </w:rPr>
        <w:t xml:space="preserve"> måte.</w:t>
      </w:r>
    </w:p>
    <w:p w:rsidR="00000000" w:rsidRDefault="00E853A2" w:rsidP="00BF70E7">
      <w:pPr>
        <w:rPr>
          <w:lang w:val="nn-NO"/>
        </w:rPr>
      </w:pPr>
      <w:r>
        <w:rPr>
          <w:lang w:val="nn-NO"/>
        </w:rPr>
        <w:t xml:space="preserve">I dag har § 4 i forskrift om gebyr for bruk av piggdekk og tilleggsgebyr </w:t>
      </w:r>
      <w:proofErr w:type="spellStart"/>
      <w:r>
        <w:rPr>
          <w:lang w:val="nn-NO"/>
        </w:rPr>
        <w:t>følgende</w:t>
      </w:r>
      <w:proofErr w:type="spellEnd"/>
      <w:r>
        <w:rPr>
          <w:lang w:val="nn-NO"/>
        </w:rPr>
        <w:t xml:space="preserve"> ordlyd: </w:t>
      </w:r>
    </w:p>
    <w:p w:rsidR="00000000" w:rsidRDefault="00E853A2" w:rsidP="00BF70E7">
      <w:pPr>
        <w:pStyle w:val="blokksit"/>
        <w:rPr>
          <w:lang w:val="nn-NO"/>
        </w:rPr>
      </w:pPr>
      <w:r>
        <w:rPr>
          <w:rStyle w:val="kursiv"/>
          <w:sz w:val="21"/>
          <w:szCs w:val="21"/>
        </w:rPr>
        <w:t>«Gebyret fastsettes til kr 1400 pr. sesong, kr 450 pr. måned og kr 35 pr. dag. Betalt gebyr i en gebyr</w:t>
      </w:r>
      <w:r>
        <w:rPr>
          <w:rStyle w:val="kursiv"/>
          <w:sz w:val="21"/>
          <w:szCs w:val="21"/>
        </w:rPr>
        <w:t>sone, er gyldig betaling i andre gebyrsoner. For bil med tillatt totalvekt 3500 kg eller mer skal gebyrsatsene i første ledd dobles.»</w:t>
      </w:r>
    </w:p>
    <w:p w:rsidR="00000000" w:rsidRDefault="00E853A2" w:rsidP="00BF70E7">
      <w:pPr>
        <w:rPr>
          <w:lang w:val="nn-NO"/>
        </w:rPr>
      </w:pPr>
      <w:r>
        <w:rPr>
          <w:lang w:val="nn-NO"/>
        </w:rPr>
        <w:t xml:space="preserve">Piggdekkgebyr er et </w:t>
      </w:r>
      <w:proofErr w:type="spellStart"/>
      <w:r>
        <w:rPr>
          <w:lang w:val="nn-NO"/>
        </w:rPr>
        <w:t>virkemiddel</w:t>
      </w:r>
      <w:proofErr w:type="spellEnd"/>
      <w:r>
        <w:rPr>
          <w:lang w:val="nn-NO"/>
        </w:rPr>
        <w:t xml:space="preserve"> for å redusere lokal </w:t>
      </w:r>
      <w:proofErr w:type="spellStart"/>
      <w:r>
        <w:rPr>
          <w:lang w:val="nn-NO"/>
        </w:rPr>
        <w:t>luftforurensing</w:t>
      </w:r>
      <w:proofErr w:type="spellEnd"/>
      <w:r>
        <w:rPr>
          <w:lang w:val="nn-NO"/>
        </w:rPr>
        <w:t xml:space="preserve"> i form av svevestøv, som </w:t>
      </w:r>
      <w:proofErr w:type="spellStart"/>
      <w:r>
        <w:rPr>
          <w:lang w:val="nn-NO"/>
        </w:rPr>
        <w:t>genereres</w:t>
      </w:r>
      <w:proofErr w:type="spellEnd"/>
      <w:r>
        <w:rPr>
          <w:lang w:val="nn-NO"/>
        </w:rPr>
        <w:t xml:space="preserve"> bl.a. ved asfaltsl</w:t>
      </w:r>
      <w:r>
        <w:rPr>
          <w:lang w:val="nn-NO"/>
        </w:rPr>
        <w:t xml:space="preserve">itasje </w:t>
      </w:r>
      <w:proofErr w:type="spellStart"/>
      <w:r>
        <w:rPr>
          <w:lang w:val="nn-NO"/>
        </w:rPr>
        <w:t>fra</w:t>
      </w:r>
      <w:proofErr w:type="spellEnd"/>
      <w:r>
        <w:rPr>
          <w:lang w:val="nn-NO"/>
        </w:rPr>
        <w:t xml:space="preserve"> piggdekk. Høye </w:t>
      </w:r>
      <w:proofErr w:type="spellStart"/>
      <w:r>
        <w:rPr>
          <w:lang w:val="nn-NO"/>
        </w:rPr>
        <w:t>nivåer</w:t>
      </w:r>
      <w:proofErr w:type="spellEnd"/>
      <w:r>
        <w:rPr>
          <w:lang w:val="nn-NO"/>
        </w:rPr>
        <w:t xml:space="preserve"> av svevestøv har dokumentert negativ effekt på </w:t>
      </w:r>
      <w:proofErr w:type="spellStart"/>
      <w:r>
        <w:rPr>
          <w:lang w:val="nn-NO"/>
        </w:rPr>
        <w:t>menneskers</w:t>
      </w:r>
      <w:proofErr w:type="spellEnd"/>
      <w:r>
        <w:rPr>
          <w:lang w:val="nn-NO"/>
        </w:rPr>
        <w:t xml:space="preserve"> helse.</w:t>
      </w:r>
    </w:p>
    <w:p w:rsidR="00000000" w:rsidRDefault="00E853A2" w:rsidP="00BF70E7">
      <w:pPr>
        <w:rPr>
          <w:lang w:val="nn-NO"/>
        </w:rPr>
      </w:pPr>
      <w:proofErr w:type="spellStart"/>
      <w:r>
        <w:rPr>
          <w:lang w:val="nn-NO"/>
        </w:rPr>
        <w:t>Kommunene</w:t>
      </w:r>
      <w:proofErr w:type="spellEnd"/>
      <w:r>
        <w:rPr>
          <w:lang w:val="nn-NO"/>
        </w:rPr>
        <w:t xml:space="preserve"> </w:t>
      </w:r>
      <w:proofErr w:type="spellStart"/>
      <w:r>
        <w:rPr>
          <w:lang w:val="nn-NO"/>
        </w:rPr>
        <w:t>fastsetter</w:t>
      </w:r>
      <w:proofErr w:type="spellEnd"/>
      <w:r>
        <w:rPr>
          <w:lang w:val="nn-NO"/>
        </w:rPr>
        <w:t xml:space="preserve"> i dag </w:t>
      </w:r>
      <w:proofErr w:type="spellStart"/>
      <w:r>
        <w:rPr>
          <w:lang w:val="nn-NO"/>
        </w:rPr>
        <w:t>betalingen</w:t>
      </w:r>
      <w:proofErr w:type="spellEnd"/>
      <w:r>
        <w:rPr>
          <w:lang w:val="nn-NO"/>
        </w:rPr>
        <w:t xml:space="preserve"> for en rekke kommunale </w:t>
      </w:r>
      <w:proofErr w:type="spellStart"/>
      <w:r>
        <w:rPr>
          <w:lang w:val="nn-NO"/>
        </w:rPr>
        <w:t>tjenester</w:t>
      </w:r>
      <w:proofErr w:type="spellEnd"/>
      <w:r>
        <w:rPr>
          <w:lang w:val="nn-NO"/>
        </w:rPr>
        <w:t xml:space="preserve">. For </w:t>
      </w:r>
      <w:proofErr w:type="spellStart"/>
      <w:r>
        <w:rPr>
          <w:lang w:val="nn-NO"/>
        </w:rPr>
        <w:t>brukerfinansierte</w:t>
      </w:r>
      <w:proofErr w:type="spellEnd"/>
      <w:r>
        <w:rPr>
          <w:lang w:val="nn-NO"/>
        </w:rPr>
        <w:t xml:space="preserve"> kommunale </w:t>
      </w:r>
      <w:proofErr w:type="spellStart"/>
      <w:r>
        <w:rPr>
          <w:lang w:val="nn-NO"/>
        </w:rPr>
        <w:t>tjenester</w:t>
      </w:r>
      <w:proofErr w:type="spellEnd"/>
      <w:r>
        <w:rPr>
          <w:lang w:val="nn-NO"/>
        </w:rPr>
        <w:t xml:space="preserve"> gjelder et </w:t>
      </w:r>
      <w:proofErr w:type="spellStart"/>
      <w:r>
        <w:rPr>
          <w:lang w:val="nn-NO"/>
        </w:rPr>
        <w:t>selvkostprinsipp</w:t>
      </w:r>
      <w:proofErr w:type="spellEnd"/>
      <w:r>
        <w:rPr>
          <w:lang w:val="nn-NO"/>
        </w:rPr>
        <w:t>. Betaling for br</w:t>
      </w:r>
      <w:r>
        <w:rPr>
          <w:lang w:val="nn-NO"/>
        </w:rPr>
        <w:t xml:space="preserve">uk av piggdekk er </w:t>
      </w:r>
      <w:proofErr w:type="spellStart"/>
      <w:r>
        <w:rPr>
          <w:lang w:val="nn-NO"/>
        </w:rPr>
        <w:t>ikke</w:t>
      </w:r>
      <w:proofErr w:type="spellEnd"/>
      <w:r>
        <w:rPr>
          <w:lang w:val="nn-NO"/>
        </w:rPr>
        <w:t xml:space="preserve"> kostnadsbestemt. </w:t>
      </w:r>
      <w:proofErr w:type="spellStart"/>
      <w:r>
        <w:rPr>
          <w:lang w:val="nn-NO"/>
        </w:rPr>
        <w:t>Siden</w:t>
      </w:r>
      <w:proofErr w:type="spellEnd"/>
      <w:r>
        <w:rPr>
          <w:lang w:val="nn-NO"/>
        </w:rPr>
        <w:t xml:space="preserve"> piggdekkgebyr </w:t>
      </w:r>
      <w:proofErr w:type="spellStart"/>
      <w:r>
        <w:rPr>
          <w:lang w:val="nn-NO"/>
        </w:rPr>
        <w:t>ikke</w:t>
      </w:r>
      <w:proofErr w:type="spellEnd"/>
      <w:r>
        <w:rPr>
          <w:lang w:val="nn-NO"/>
        </w:rPr>
        <w:t xml:space="preserve"> er i tråd med </w:t>
      </w:r>
      <w:proofErr w:type="spellStart"/>
      <w:r>
        <w:rPr>
          <w:lang w:val="nn-NO"/>
        </w:rPr>
        <w:t>selvkostprinsippet</w:t>
      </w:r>
      <w:proofErr w:type="spellEnd"/>
      <w:r>
        <w:rPr>
          <w:lang w:val="nn-NO"/>
        </w:rPr>
        <w:t xml:space="preserve">, vil en endring i praksis kunne representere et nytt skattegrunnlag for </w:t>
      </w:r>
      <w:proofErr w:type="spellStart"/>
      <w:r>
        <w:rPr>
          <w:lang w:val="nn-NO"/>
        </w:rPr>
        <w:t>kommunene</w:t>
      </w:r>
      <w:proofErr w:type="spellEnd"/>
      <w:r>
        <w:rPr>
          <w:lang w:val="nn-NO"/>
        </w:rPr>
        <w:t xml:space="preserve">. </w:t>
      </w:r>
    </w:p>
    <w:p w:rsidR="00000000" w:rsidRDefault="00E853A2" w:rsidP="00BF70E7">
      <w:pPr>
        <w:rPr>
          <w:lang w:val="nn-NO"/>
        </w:rPr>
      </w:pPr>
      <w:r>
        <w:rPr>
          <w:lang w:val="nn-NO"/>
        </w:rPr>
        <w:t xml:space="preserve">Det følger av </w:t>
      </w:r>
      <w:proofErr w:type="spellStart"/>
      <w:r>
        <w:rPr>
          <w:lang w:val="nn-NO"/>
        </w:rPr>
        <w:t>piggdekkgebyrforskriften</w:t>
      </w:r>
      <w:proofErr w:type="spellEnd"/>
      <w:r>
        <w:rPr>
          <w:lang w:val="nn-NO"/>
        </w:rPr>
        <w:t xml:space="preserve"> at betalt gebyr i </w:t>
      </w:r>
      <w:proofErr w:type="spellStart"/>
      <w:r>
        <w:rPr>
          <w:lang w:val="nn-NO"/>
        </w:rPr>
        <w:t>én</w:t>
      </w:r>
      <w:proofErr w:type="spellEnd"/>
      <w:r>
        <w:rPr>
          <w:lang w:val="nn-NO"/>
        </w:rPr>
        <w:t xml:space="preserve"> sone er gyldig</w:t>
      </w:r>
      <w:r>
        <w:rPr>
          <w:lang w:val="nn-NO"/>
        </w:rPr>
        <w:t xml:space="preserve"> i alle soner. Dersom dette blir kombinert med en ordning der </w:t>
      </w:r>
      <w:proofErr w:type="spellStart"/>
      <w:r>
        <w:rPr>
          <w:lang w:val="nn-NO"/>
        </w:rPr>
        <w:t>kommunene</w:t>
      </w:r>
      <w:proofErr w:type="spellEnd"/>
      <w:r>
        <w:rPr>
          <w:lang w:val="nn-NO"/>
        </w:rPr>
        <w:t xml:space="preserve"> </w:t>
      </w:r>
      <w:proofErr w:type="spellStart"/>
      <w:r>
        <w:rPr>
          <w:lang w:val="nn-NO"/>
        </w:rPr>
        <w:t>selv</w:t>
      </w:r>
      <w:proofErr w:type="spellEnd"/>
      <w:r>
        <w:rPr>
          <w:lang w:val="nn-NO"/>
        </w:rPr>
        <w:t xml:space="preserve"> kan bestemme gebyrets størrelse, vil </w:t>
      </w:r>
      <w:r>
        <w:rPr>
          <w:lang w:val="nn-NO"/>
        </w:rPr>
        <w:lastRenderedPageBreak/>
        <w:t xml:space="preserve">dette kunne undergrave effekten og </w:t>
      </w:r>
      <w:proofErr w:type="spellStart"/>
      <w:r>
        <w:rPr>
          <w:lang w:val="nn-NO"/>
        </w:rPr>
        <w:t>hensikten</w:t>
      </w:r>
      <w:proofErr w:type="spellEnd"/>
      <w:r>
        <w:rPr>
          <w:lang w:val="nn-NO"/>
        </w:rPr>
        <w:t xml:space="preserve"> med piggdekkgebyr. Det er fordi </w:t>
      </w:r>
      <w:proofErr w:type="spellStart"/>
      <w:r>
        <w:rPr>
          <w:lang w:val="nn-NO"/>
        </w:rPr>
        <w:t>trafikantene</w:t>
      </w:r>
      <w:proofErr w:type="spellEnd"/>
      <w:r>
        <w:rPr>
          <w:lang w:val="nn-NO"/>
        </w:rPr>
        <w:t xml:space="preserve"> da kan betale det </w:t>
      </w:r>
      <w:proofErr w:type="spellStart"/>
      <w:r>
        <w:rPr>
          <w:lang w:val="nn-NO"/>
        </w:rPr>
        <w:t>billigste</w:t>
      </w:r>
      <w:proofErr w:type="spellEnd"/>
      <w:r>
        <w:rPr>
          <w:lang w:val="nn-NO"/>
        </w:rPr>
        <w:t xml:space="preserve"> gebyret, </w:t>
      </w:r>
      <w:proofErr w:type="spellStart"/>
      <w:r>
        <w:rPr>
          <w:lang w:val="nn-NO"/>
        </w:rPr>
        <w:t>ikke</w:t>
      </w:r>
      <w:proofErr w:type="spellEnd"/>
      <w:r>
        <w:rPr>
          <w:lang w:val="nn-NO"/>
        </w:rPr>
        <w:t xml:space="preserve"> gebyret i </w:t>
      </w:r>
      <w:r>
        <w:rPr>
          <w:lang w:val="nn-NO"/>
        </w:rPr>
        <w:t xml:space="preserve">den kommunen man faktisk </w:t>
      </w:r>
      <w:proofErr w:type="spellStart"/>
      <w:r>
        <w:rPr>
          <w:lang w:val="nn-NO"/>
        </w:rPr>
        <w:t>kjører</w:t>
      </w:r>
      <w:proofErr w:type="spellEnd"/>
      <w:r>
        <w:rPr>
          <w:lang w:val="nn-NO"/>
        </w:rPr>
        <w:t xml:space="preserve"> og </w:t>
      </w:r>
      <w:proofErr w:type="spellStart"/>
      <w:r>
        <w:rPr>
          <w:lang w:val="nn-NO"/>
        </w:rPr>
        <w:t>forurenser</w:t>
      </w:r>
      <w:proofErr w:type="spellEnd"/>
      <w:r>
        <w:rPr>
          <w:lang w:val="nn-NO"/>
        </w:rPr>
        <w:t xml:space="preserve"> i. Tiltakets effekt vil derfor </w:t>
      </w:r>
      <w:proofErr w:type="spellStart"/>
      <w:r>
        <w:rPr>
          <w:lang w:val="nn-NO"/>
        </w:rPr>
        <w:t>uthules</w:t>
      </w:r>
      <w:proofErr w:type="spellEnd"/>
      <w:r>
        <w:rPr>
          <w:lang w:val="nn-NO"/>
        </w:rPr>
        <w:t xml:space="preserve"> ved at gebyret </w:t>
      </w:r>
      <w:proofErr w:type="spellStart"/>
      <w:r>
        <w:rPr>
          <w:lang w:val="nn-NO"/>
        </w:rPr>
        <w:t>ikke</w:t>
      </w:r>
      <w:proofErr w:type="spellEnd"/>
      <w:r>
        <w:rPr>
          <w:lang w:val="nn-NO"/>
        </w:rPr>
        <w:t xml:space="preserve"> stimulerer til å </w:t>
      </w:r>
      <w:proofErr w:type="spellStart"/>
      <w:r>
        <w:rPr>
          <w:lang w:val="nn-NO"/>
        </w:rPr>
        <w:t>kjøre</w:t>
      </w:r>
      <w:proofErr w:type="spellEnd"/>
      <w:r>
        <w:rPr>
          <w:lang w:val="nn-NO"/>
        </w:rPr>
        <w:t xml:space="preserve"> piggfritt i </w:t>
      </w:r>
      <w:proofErr w:type="spellStart"/>
      <w:r>
        <w:rPr>
          <w:lang w:val="nn-NO"/>
        </w:rPr>
        <w:t>kommuner</w:t>
      </w:r>
      <w:proofErr w:type="spellEnd"/>
      <w:r>
        <w:rPr>
          <w:lang w:val="nn-NO"/>
        </w:rPr>
        <w:t xml:space="preserve"> med høy </w:t>
      </w:r>
      <w:proofErr w:type="spellStart"/>
      <w:r>
        <w:rPr>
          <w:lang w:val="nn-NO"/>
        </w:rPr>
        <w:t>luftforurensing</w:t>
      </w:r>
      <w:proofErr w:type="spellEnd"/>
      <w:r>
        <w:rPr>
          <w:lang w:val="nn-NO"/>
        </w:rPr>
        <w:t xml:space="preserve"> </w:t>
      </w:r>
      <w:proofErr w:type="spellStart"/>
      <w:r>
        <w:rPr>
          <w:lang w:val="nn-NO"/>
        </w:rPr>
        <w:t>fra</w:t>
      </w:r>
      <w:proofErr w:type="spellEnd"/>
      <w:r>
        <w:rPr>
          <w:lang w:val="nn-NO"/>
        </w:rPr>
        <w:t xml:space="preserve"> piggdekk. En slik praksis vil også kunne være i strid med «</w:t>
      </w:r>
      <w:proofErr w:type="spellStart"/>
      <w:r>
        <w:rPr>
          <w:lang w:val="nn-NO"/>
        </w:rPr>
        <w:t>forurenser</w:t>
      </w:r>
      <w:proofErr w:type="spellEnd"/>
      <w:r>
        <w:rPr>
          <w:lang w:val="nn-NO"/>
        </w:rPr>
        <w:t>-betaler-p</w:t>
      </w:r>
      <w:r>
        <w:rPr>
          <w:lang w:val="nn-NO"/>
        </w:rPr>
        <w:t xml:space="preserve">rinsippet», når det kan </w:t>
      </w:r>
      <w:proofErr w:type="spellStart"/>
      <w:r>
        <w:rPr>
          <w:lang w:val="nn-NO"/>
        </w:rPr>
        <w:t>oppnås</w:t>
      </w:r>
      <w:proofErr w:type="spellEnd"/>
      <w:r>
        <w:rPr>
          <w:lang w:val="nn-NO"/>
        </w:rPr>
        <w:t xml:space="preserve"> en fordel av å betale til en </w:t>
      </w:r>
      <w:proofErr w:type="spellStart"/>
      <w:r>
        <w:rPr>
          <w:lang w:val="nn-NO"/>
        </w:rPr>
        <w:t>annen</w:t>
      </w:r>
      <w:proofErr w:type="spellEnd"/>
      <w:r>
        <w:rPr>
          <w:lang w:val="nn-NO"/>
        </w:rPr>
        <w:t xml:space="preserve"> kommune enn den kommunen som </w:t>
      </w:r>
      <w:proofErr w:type="spellStart"/>
      <w:r>
        <w:rPr>
          <w:lang w:val="nn-NO"/>
        </w:rPr>
        <w:t>belastes</w:t>
      </w:r>
      <w:proofErr w:type="spellEnd"/>
      <w:r>
        <w:rPr>
          <w:lang w:val="nn-NO"/>
        </w:rPr>
        <w:t xml:space="preserve"> med en lokal </w:t>
      </w:r>
      <w:proofErr w:type="spellStart"/>
      <w:r>
        <w:rPr>
          <w:lang w:val="nn-NO"/>
        </w:rPr>
        <w:t>forurensing</w:t>
      </w:r>
      <w:proofErr w:type="spellEnd"/>
      <w:r>
        <w:rPr>
          <w:lang w:val="nn-NO"/>
        </w:rPr>
        <w:t>.</w:t>
      </w:r>
    </w:p>
    <w:p w:rsidR="00000000" w:rsidRDefault="00E853A2" w:rsidP="00BF70E7">
      <w:pPr>
        <w:rPr>
          <w:lang w:val="nn-NO"/>
        </w:rPr>
      </w:pPr>
      <w:proofErr w:type="spellStart"/>
      <w:r>
        <w:rPr>
          <w:lang w:val="nn-NO"/>
        </w:rPr>
        <w:t>Regjeringen</w:t>
      </w:r>
      <w:proofErr w:type="spellEnd"/>
      <w:r>
        <w:rPr>
          <w:lang w:val="nn-NO"/>
        </w:rPr>
        <w:t xml:space="preserve"> </w:t>
      </w:r>
      <w:proofErr w:type="spellStart"/>
      <w:r>
        <w:rPr>
          <w:lang w:val="nn-NO"/>
        </w:rPr>
        <w:t>mener</w:t>
      </w:r>
      <w:proofErr w:type="spellEnd"/>
      <w:r>
        <w:rPr>
          <w:lang w:val="nn-NO"/>
        </w:rPr>
        <w:t xml:space="preserve"> derfor at det </w:t>
      </w:r>
      <w:proofErr w:type="spellStart"/>
      <w:r>
        <w:rPr>
          <w:lang w:val="nn-NO"/>
        </w:rPr>
        <w:t>ikke</w:t>
      </w:r>
      <w:proofErr w:type="spellEnd"/>
      <w:r>
        <w:rPr>
          <w:lang w:val="nn-NO"/>
        </w:rPr>
        <w:t xml:space="preserve"> er grunnlag for at </w:t>
      </w:r>
      <w:proofErr w:type="spellStart"/>
      <w:r>
        <w:rPr>
          <w:lang w:val="nn-NO"/>
        </w:rPr>
        <w:t>kommunene</w:t>
      </w:r>
      <w:proofErr w:type="spellEnd"/>
      <w:r>
        <w:rPr>
          <w:lang w:val="nn-NO"/>
        </w:rPr>
        <w:t xml:space="preserve"> </w:t>
      </w:r>
      <w:proofErr w:type="spellStart"/>
      <w:r>
        <w:rPr>
          <w:lang w:val="nn-NO"/>
        </w:rPr>
        <w:t>selv</w:t>
      </w:r>
      <w:proofErr w:type="spellEnd"/>
      <w:r>
        <w:rPr>
          <w:lang w:val="nn-NO"/>
        </w:rPr>
        <w:t xml:space="preserve"> skal kunne fastsette satsen for piggdekkgebyrets større</w:t>
      </w:r>
      <w:r>
        <w:rPr>
          <w:lang w:val="nn-NO"/>
        </w:rPr>
        <w:t xml:space="preserve">lse og kan derfor </w:t>
      </w:r>
      <w:proofErr w:type="spellStart"/>
      <w:r>
        <w:rPr>
          <w:lang w:val="nn-NO"/>
        </w:rPr>
        <w:t>ikke</w:t>
      </w:r>
      <w:proofErr w:type="spellEnd"/>
      <w:r>
        <w:rPr>
          <w:lang w:val="nn-NO"/>
        </w:rPr>
        <w:t xml:space="preserve"> anbefale en slik </w:t>
      </w:r>
      <w:proofErr w:type="spellStart"/>
      <w:r>
        <w:rPr>
          <w:lang w:val="nn-NO"/>
        </w:rPr>
        <w:t>løsning</w:t>
      </w:r>
      <w:proofErr w:type="spellEnd"/>
      <w:r>
        <w:rPr>
          <w:lang w:val="nn-NO"/>
        </w:rPr>
        <w:t xml:space="preserve"> som Stortinget ber om.</w:t>
      </w:r>
    </w:p>
    <w:p w:rsidR="00000000" w:rsidRDefault="00E853A2" w:rsidP="00BF70E7">
      <w:pPr>
        <w:pStyle w:val="a-tilraar-dep"/>
        <w:rPr>
          <w:lang w:val="nn-NO"/>
        </w:rPr>
      </w:pPr>
      <w:r>
        <w:rPr>
          <w:lang w:val="nn-NO"/>
        </w:rPr>
        <w:t>Samferdselsdepartementet</w:t>
      </w:r>
    </w:p>
    <w:p w:rsidR="00000000" w:rsidRDefault="00E853A2" w:rsidP="00BF70E7">
      <w:pPr>
        <w:pStyle w:val="a-tilraar-tit"/>
        <w:rPr>
          <w:lang w:val="nn-NO"/>
        </w:rPr>
      </w:pPr>
      <w:r>
        <w:rPr>
          <w:lang w:val="nn-NO"/>
        </w:rPr>
        <w:t>tilrår:</w:t>
      </w:r>
    </w:p>
    <w:p w:rsidR="00000000" w:rsidRDefault="00E853A2" w:rsidP="00BF70E7">
      <w:pPr>
        <w:rPr>
          <w:lang w:val="nn-NO"/>
        </w:rPr>
      </w:pPr>
      <w:r>
        <w:rPr>
          <w:lang w:val="nn-NO"/>
        </w:rPr>
        <w:t>At Dykkar Majestet godkjenner og skriv under eit framlagt forslag til proposisjon til Stortinget om endringar i statsbudsjettet 2018 under Samferdselsde</w:t>
      </w:r>
      <w:r>
        <w:rPr>
          <w:lang w:val="nn-NO"/>
        </w:rPr>
        <w:t>partementet.</w:t>
      </w:r>
    </w:p>
    <w:p w:rsidR="00000000" w:rsidRDefault="00E853A2" w:rsidP="00BF70E7">
      <w:pPr>
        <w:pStyle w:val="a-konge-tekst"/>
        <w:rPr>
          <w:rStyle w:val="halvfet0"/>
          <w:sz w:val="21"/>
          <w:szCs w:val="21"/>
        </w:rPr>
      </w:pPr>
      <w:r>
        <w:rPr>
          <w:rStyle w:val="halvfet0"/>
          <w:sz w:val="21"/>
          <w:szCs w:val="21"/>
        </w:rPr>
        <w:t xml:space="preserve">Vi HARALD, </w:t>
      </w:r>
      <w:r>
        <w:rPr>
          <w:lang w:val="nn-NO"/>
        </w:rPr>
        <w:t>Noregs Konge,</w:t>
      </w:r>
    </w:p>
    <w:p w:rsidR="00000000" w:rsidRDefault="00E853A2" w:rsidP="00BF70E7">
      <w:pPr>
        <w:pStyle w:val="a-konge-tit"/>
        <w:rPr>
          <w:lang w:val="nn-NO"/>
        </w:rPr>
      </w:pPr>
      <w:r>
        <w:rPr>
          <w:lang w:val="nn-NO"/>
        </w:rPr>
        <w:t>stadfester:</w:t>
      </w:r>
    </w:p>
    <w:p w:rsidR="00000000" w:rsidRDefault="00E853A2" w:rsidP="00BF70E7">
      <w:pPr>
        <w:rPr>
          <w:lang w:val="nn-NO"/>
        </w:rPr>
      </w:pPr>
      <w:r>
        <w:rPr>
          <w:lang w:val="nn-NO"/>
        </w:rPr>
        <w:t>Stortinget blir bedt om å gjere vedtak om endringar i statsbudsjettet 2018 under Samferdselsdepartementet i samsvar med eit vedlagt forslag.</w:t>
      </w:r>
    </w:p>
    <w:p w:rsidR="00000000" w:rsidRDefault="00E853A2" w:rsidP="00BF70E7">
      <w:pPr>
        <w:pStyle w:val="a-vedtak-tit"/>
        <w:rPr>
          <w:lang w:val="nn-NO"/>
        </w:rPr>
      </w:pPr>
      <w:r>
        <w:rPr>
          <w:lang w:val="nn-NO"/>
        </w:rPr>
        <w:t xml:space="preserve">Forslag </w:t>
      </w:r>
    </w:p>
    <w:p w:rsidR="00000000" w:rsidRDefault="00E853A2" w:rsidP="00BF70E7">
      <w:pPr>
        <w:pStyle w:val="a-vedtak-tit"/>
        <w:rPr>
          <w:lang w:val="nn-NO"/>
        </w:rPr>
      </w:pPr>
      <w:r>
        <w:rPr>
          <w:lang w:val="nn-NO"/>
        </w:rPr>
        <w:t>til vedtak om endringar i statsbud</w:t>
      </w:r>
      <w:r>
        <w:rPr>
          <w:lang w:val="nn-NO"/>
        </w:rPr>
        <w:t>sjettet 2018 under Samferdselsdepartementet</w:t>
      </w:r>
    </w:p>
    <w:p w:rsidR="00000000" w:rsidRDefault="00E853A2" w:rsidP="00BF70E7">
      <w:pPr>
        <w:pStyle w:val="a-vedtak-del"/>
        <w:rPr>
          <w:lang w:val="nn-NO"/>
        </w:rPr>
      </w:pPr>
      <w:r>
        <w:rPr>
          <w:lang w:val="nn-NO"/>
        </w:rPr>
        <w:t>I</w:t>
      </w:r>
    </w:p>
    <w:p w:rsidR="00000000" w:rsidRDefault="00E853A2" w:rsidP="00BF70E7">
      <w:pPr>
        <w:rPr>
          <w:lang w:val="nn-NO"/>
        </w:rPr>
      </w:pPr>
      <w:r>
        <w:rPr>
          <w:lang w:val="nn-NO"/>
        </w:rPr>
        <w:t>I statsbudsjettet for 2018 blir det gjort følgjande endringar:</w:t>
      </w:r>
    </w:p>
    <w:p w:rsidR="00000000" w:rsidRDefault="00E853A2" w:rsidP="00BF70E7">
      <w:pPr>
        <w:pStyle w:val="a-vedtak-tekst"/>
        <w:rPr>
          <w:lang w:val="nn-NO"/>
        </w:rPr>
      </w:pPr>
      <w:r>
        <w:rPr>
          <w:lang w:val="nn-NO"/>
        </w:rPr>
        <w:t>Utgifter:</w:t>
      </w:r>
    </w:p>
    <w:p w:rsidR="00000000" w:rsidRDefault="00E853A2" w:rsidP="00BF70E7">
      <w:pPr>
        <w:pStyle w:val="Tabellnavn"/>
      </w:pPr>
      <w:r>
        <w:t>04N1xt2</w:t>
      </w:r>
    </w:p>
    <w:tbl>
      <w:tblPr>
        <w:tblStyle w:val="StandardTabell"/>
        <w:tblW w:w="0" w:type="auto"/>
        <w:tblInd w:w="108" w:type="dxa"/>
        <w:tblLook w:val="04A0" w:firstRow="1" w:lastRow="0" w:firstColumn="1" w:lastColumn="0" w:noHBand="0" w:noVBand="1"/>
      </w:tblPr>
      <w:tblGrid>
        <w:gridCol w:w="672"/>
        <w:gridCol w:w="612"/>
        <w:gridCol w:w="6696"/>
        <w:gridCol w:w="1360"/>
      </w:tblGrid>
      <w:tr w:rsidR="00000000" w:rsidTr="00BF70E7">
        <w:trPr>
          <w:trHeight w:val="360"/>
        </w:trPr>
        <w:tc>
          <w:tcPr>
            <w:tcW w:w="0" w:type="auto"/>
            <w:shd w:val="clear" w:color="auto" w:fill="FFFFFF"/>
          </w:tcPr>
          <w:p w:rsidR="00000000" w:rsidRDefault="00E853A2" w:rsidP="00BF70E7">
            <w:proofErr w:type="spellStart"/>
            <w:r>
              <w:t>Kap</w:t>
            </w:r>
            <w:proofErr w:type="spellEnd"/>
            <w:r>
              <w:t>.</w:t>
            </w:r>
          </w:p>
        </w:tc>
        <w:tc>
          <w:tcPr>
            <w:tcW w:w="0" w:type="auto"/>
          </w:tcPr>
          <w:p w:rsidR="00000000" w:rsidRDefault="00E853A2" w:rsidP="00BF70E7">
            <w:pPr>
              <w:jc w:val="right"/>
            </w:pPr>
            <w:r>
              <w:t>Post</w:t>
            </w:r>
          </w:p>
        </w:tc>
        <w:tc>
          <w:tcPr>
            <w:tcW w:w="0" w:type="auto"/>
          </w:tcPr>
          <w:p w:rsidR="00000000" w:rsidRDefault="00E853A2" w:rsidP="00BF70E7">
            <w:r>
              <w:t>Formål</w:t>
            </w:r>
          </w:p>
        </w:tc>
        <w:tc>
          <w:tcPr>
            <w:tcW w:w="0" w:type="auto"/>
          </w:tcPr>
          <w:p w:rsidR="00000000" w:rsidRDefault="00E853A2" w:rsidP="00BF70E7">
            <w:pPr>
              <w:jc w:val="right"/>
            </w:pPr>
            <w:r>
              <w:t>Kroner</w:t>
            </w:r>
          </w:p>
        </w:tc>
      </w:tr>
      <w:tr w:rsidR="00000000" w:rsidTr="00BF70E7">
        <w:trPr>
          <w:trHeight w:val="380"/>
        </w:trPr>
        <w:tc>
          <w:tcPr>
            <w:tcW w:w="0" w:type="auto"/>
          </w:tcPr>
          <w:p w:rsidR="00000000" w:rsidRDefault="00E853A2" w:rsidP="00BF70E7">
            <w:r>
              <w:t>1300</w:t>
            </w:r>
          </w:p>
        </w:tc>
        <w:tc>
          <w:tcPr>
            <w:tcW w:w="0" w:type="auto"/>
          </w:tcPr>
          <w:p w:rsidR="00000000" w:rsidRDefault="00E853A2" w:rsidP="00BF70E7">
            <w:pPr>
              <w:jc w:val="right"/>
            </w:pPr>
          </w:p>
        </w:tc>
        <w:tc>
          <w:tcPr>
            <w:tcW w:w="0" w:type="auto"/>
          </w:tcPr>
          <w:p w:rsidR="00000000" w:rsidRDefault="00E853A2" w:rsidP="00BF70E7">
            <w:r>
              <w:t>Samferdselsdepartementet</w:t>
            </w:r>
          </w:p>
        </w:tc>
        <w:tc>
          <w:tcPr>
            <w:tcW w:w="0" w:type="auto"/>
          </w:tcPr>
          <w:p w:rsidR="00000000" w:rsidRDefault="00E853A2" w:rsidP="00BF70E7">
            <w:pPr>
              <w:jc w:val="right"/>
            </w:pP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r>
              <w:t>70</w:t>
            </w:r>
          </w:p>
        </w:tc>
        <w:tc>
          <w:tcPr>
            <w:tcW w:w="0" w:type="auto"/>
          </w:tcPr>
          <w:p w:rsidR="00000000" w:rsidRDefault="00E853A2" w:rsidP="00BF70E7">
            <w:proofErr w:type="spellStart"/>
            <w:r>
              <w:t>Tilskot</w:t>
            </w:r>
            <w:proofErr w:type="spellEnd"/>
            <w:r>
              <w:t xml:space="preserve"> til internasjonale </w:t>
            </w:r>
            <w:proofErr w:type="spellStart"/>
            <w:r>
              <w:t>organisasjonar</w:t>
            </w:r>
            <w:proofErr w:type="spellEnd"/>
            <w:r>
              <w:t xml:space="preserve">, blir redusert med </w:t>
            </w:r>
            <w:r>
              <w:tab/>
            </w:r>
          </w:p>
        </w:tc>
        <w:tc>
          <w:tcPr>
            <w:tcW w:w="0" w:type="auto"/>
          </w:tcPr>
          <w:p w:rsidR="00000000" w:rsidRDefault="00E853A2" w:rsidP="00BF70E7">
            <w:pPr>
              <w:jc w:val="right"/>
            </w:pPr>
            <w:r>
              <w:t>5 </w:t>
            </w:r>
            <w:r>
              <w:t>800 000</w:t>
            </w: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p>
        </w:tc>
        <w:tc>
          <w:tcPr>
            <w:tcW w:w="0" w:type="auto"/>
          </w:tcPr>
          <w:p w:rsidR="00000000" w:rsidRDefault="00E853A2" w:rsidP="00BF70E7">
            <w:proofErr w:type="spellStart"/>
            <w:r>
              <w:t>frå</w:t>
            </w:r>
            <w:proofErr w:type="spellEnd"/>
            <w:r>
              <w:t xml:space="preserve"> kr 45 200 000 til kr 39 400 000</w:t>
            </w:r>
          </w:p>
        </w:tc>
        <w:tc>
          <w:tcPr>
            <w:tcW w:w="0" w:type="auto"/>
          </w:tcPr>
          <w:p w:rsidR="00000000" w:rsidRDefault="00E853A2" w:rsidP="00BF70E7">
            <w:pPr>
              <w:jc w:val="right"/>
            </w:pPr>
          </w:p>
        </w:tc>
      </w:tr>
      <w:tr w:rsidR="00000000" w:rsidTr="00BF70E7">
        <w:trPr>
          <w:trHeight w:val="380"/>
        </w:trPr>
        <w:tc>
          <w:tcPr>
            <w:tcW w:w="0" w:type="auto"/>
          </w:tcPr>
          <w:p w:rsidR="00000000" w:rsidRDefault="00E853A2" w:rsidP="00BF70E7">
            <w:r>
              <w:t>1310</w:t>
            </w:r>
          </w:p>
        </w:tc>
        <w:tc>
          <w:tcPr>
            <w:tcW w:w="0" w:type="auto"/>
          </w:tcPr>
          <w:p w:rsidR="00000000" w:rsidRDefault="00E853A2" w:rsidP="00BF70E7">
            <w:pPr>
              <w:jc w:val="right"/>
            </w:pPr>
          </w:p>
        </w:tc>
        <w:tc>
          <w:tcPr>
            <w:tcW w:w="0" w:type="auto"/>
          </w:tcPr>
          <w:p w:rsidR="00000000" w:rsidRDefault="00E853A2" w:rsidP="00BF70E7">
            <w:r>
              <w:t>Flytransport</w:t>
            </w:r>
          </w:p>
        </w:tc>
        <w:tc>
          <w:tcPr>
            <w:tcW w:w="0" w:type="auto"/>
          </w:tcPr>
          <w:p w:rsidR="00000000" w:rsidRDefault="00E853A2" w:rsidP="00BF70E7">
            <w:pPr>
              <w:jc w:val="right"/>
            </w:pP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r>
              <w:t>70</w:t>
            </w:r>
          </w:p>
        </w:tc>
        <w:tc>
          <w:tcPr>
            <w:tcW w:w="0" w:type="auto"/>
          </w:tcPr>
          <w:p w:rsidR="00000000" w:rsidRDefault="00E853A2" w:rsidP="00BF70E7">
            <w:r>
              <w:t xml:space="preserve">Kjøp av </w:t>
            </w:r>
            <w:proofErr w:type="spellStart"/>
            <w:r>
              <w:t>innanlandske</w:t>
            </w:r>
            <w:proofErr w:type="spellEnd"/>
            <w:r>
              <w:t xml:space="preserve"> flyruter, </w:t>
            </w:r>
            <w:r>
              <w:rPr>
                <w:rStyle w:val="kursiv"/>
                <w:sz w:val="21"/>
                <w:szCs w:val="21"/>
              </w:rPr>
              <w:t xml:space="preserve">kan </w:t>
            </w:r>
            <w:proofErr w:type="spellStart"/>
            <w:r>
              <w:rPr>
                <w:rStyle w:val="kursiv"/>
                <w:sz w:val="21"/>
                <w:szCs w:val="21"/>
              </w:rPr>
              <w:t>overførast</w:t>
            </w:r>
            <w:proofErr w:type="spellEnd"/>
            <w:r>
              <w:rPr>
                <w:rStyle w:val="kursiv"/>
                <w:sz w:val="21"/>
                <w:szCs w:val="21"/>
              </w:rPr>
              <w:t xml:space="preserve">, </w:t>
            </w:r>
            <w:r>
              <w:t xml:space="preserve">blir redusert med </w:t>
            </w:r>
            <w:r>
              <w:tab/>
            </w:r>
          </w:p>
        </w:tc>
        <w:tc>
          <w:tcPr>
            <w:tcW w:w="0" w:type="auto"/>
          </w:tcPr>
          <w:p w:rsidR="00000000" w:rsidRDefault="00E853A2" w:rsidP="00BF70E7">
            <w:pPr>
              <w:jc w:val="right"/>
            </w:pPr>
            <w:r>
              <w:t>40 000 000</w:t>
            </w: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p>
        </w:tc>
        <w:tc>
          <w:tcPr>
            <w:tcW w:w="0" w:type="auto"/>
          </w:tcPr>
          <w:p w:rsidR="00000000" w:rsidRDefault="00E853A2" w:rsidP="00BF70E7">
            <w:proofErr w:type="spellStart"/>
            <w:r>
              <w:t>frå</w:t>
            </w:r>
            <w:proofErr w:type="spellEnd"/>
            <w:r>
              <w:t xml:space="preserve"> kr 729 100 000 til kr 689 100 000 </w:t>
            </w:r>
          </w:p>
        </w:tc>
        <w:tc>
          <w:tcPr>
            <w:tcW w:w="0" w:type="auto"/>
          </w:tcPr>
          <w:p w:rsidR="00000000" w:rsidRDefault="00E853A2" w:rsidP="00BF70E7">
            <w:pPr>
              <w:jc w:val="right"/>
            </w:pPr>
          </w:p>
        </w:tc>
      </w:tr>
      <w:tr w:rsidR="00000000" w:rsidTr="00BF70E7">
        <w:trPr>
          <w:trHeight w:val="380"/>
        </w:trPr>
        <w:tc>
          <w:tcPr>
            <w:tcW w:w="0" w:type="auto"/>
          </w:tcPr>
          <w:p w:rsidR="00000000" w:rsidRDefault="00E853A2" w:rsidP="00BF70E7">
            <w:r>
              <w:lastRenderedPageBreak/>
              <w:t>1320</w:t>
            </w:r>
          </w:p>
        </w:tc>
        <w:tc>
          <w:tcPr>
            <w:tcW w:w="0" w:type="auto"/>
          </w:tcPr>
          <w:p w:rsidR="00000000" w:rsidRDefault="00E853A2" w:rsidP="00BF70E7">
            <w:pPr>
              <w:jc w:val="right"/>
            </w:pPr>
          </w:p>
        </w:tc>
        <w:tc>
          <w:tcPr>
            <w:tcW w:w="0" w:type="auto"/>
          </w:tcPr>
          <w:p w:rsidR="00000000" w:rsidRDefault="00E853A2" w:rsidP="00BF70E7">
            <w:r>
              <w:t>Statens vegvesen</w:t>
            </w:r>
          </w:p>
        </w:tc>
        <w:tc>
          <w:tcPr>
            <w:tcW w:w="0" w:type="auto"/>
          </w:tcPr>
          <w:p w:rsidR="00000000" w:rsidRDefault="00E853A2" w:rsidP="00BF70E7">
            <w:pPr>
              <w:jc w:val="right"/>
            </w:pPr>
          </w:p>
        </w:tc>
      </w:tr>
      <w:tr w:rsidR="00000000" w:rsidTr="00BF70E7">
        <w:trPr>
          <w:trHeight w:val="880"/>
        </w:trPr>
        <w:tc>
          <w:tcPr>
            <w:tcW w:w="0" w:type="auto"/>
          </w:tcPr>
          <w:p w:rsidR="00000000" w:rsidRDefault="00E853A2" w:rsidP="00BF70E7"/>
        </w:tc>
        <w:tc>
          <w:tcPr>
            <w:tcW w:w="0" w:type="auto"/>
          </w:tcPr>
          <w:p w:rsidR="00000000" w:rsidRDefault="00E853A2" w:rsidP="00BF70E7">
            <w:pPr>
              <w:jc w:val="right"/>
            </w:pPr>
            <w:r>
              <w:t>23</w:t>
            </w:r>
          </w:p>
        </w:tc>
        <w:tc>
          <w:tcPr>
            <w:tcW w:w="0" w:type="auto"/>
          </w:tcPr>
          <w:p w:rsidR="00000000" w:rsidRDefault="00E853A2" w:rsidP="00BF70E7">
            <w:r>
              <w:t xml:space="preserve">Drift og </w:t>
            </w:r>
            <w:proofErr w:type="spellStart"/>
            <w:r>
              <w:t>vedlikehald</w:t>
            </w:r>
            <w:proofErr w:type="spellEnd"/>
            <w:r>
              <w:t xml:space="preserve"> av </w:t>
            </w:r>
            <w:proofErr w:type="spellStart"/>
            <w:r>
              <w:t>riksvegar</w:t>
            </w:r>
            <w:proofErr w:type="spellEnd"/>
            <w:r>
              <w:t xml:space="preserve">, trafikant- og </w:t>
            </w:r>
            <w:proofErr w:type="spellStart"/>
            <w:r>
              <w:t>køyretøytilsyn</w:t>
            </w:r>
            <w:proofErr w:type="spellEnd"/>
            <w:r>
              <w:t xml:space="preserve"> m.m., </w:t>
            </w:r>
            <w:r>
              <w:br/>
            </w:r>
            <w:r>
              <w:rPr>
                <w:rStyle w:val="kursiv"/>
                <w:sz w:val="21"/>
                <w:szCs w:val="21"/>
              </w:rPr>
              <w:t xml:space="preserve">kan </w:t>
            </w:r>
            <w:proofErr w:type="spellStart"/>
            <w:r>
              <w:rPr>
                <w:rStyle w:val="kursiv"/>
                <w:sz w:val="21"/>
                <w:szCs w:val="21"/>
              </w:rPr>
              <w:t>overførast</w:t>
            </w:r>
            <w:proofErr w:type="spellEnd"/>
            <w:r>
              <w:rPr>
                <w:rStyle w:val="kursiv"/>
                <w:sz w:val="21"/>
                <w:szCs w:val="21"/>
              </w:rPr>
              <w:t xml:space="preserve">, kan </w:t>
            </w:r>
            <w:proofErr w:type="spellStart"/>
            <w:r>
              <w:rPr>
                <w:rStyle w:val="kursiv"/>
                <w:sz w:val="21"/>
                <w:szCs w:val="21"/>
              </w:rPr>
              <w:t>nyttast</w:t>
            </w:r>
            <w:proofErr w:type="spellEnd"/>
            <w:r>
              <w:rPr>
                <w:rStyle w:val="kursiv"/>
                <w:sz w:val="21"/>
                <w:szCs w:val="21"/>
              </w:rPr>
              <w:t xml:space="preserve"> under post 29, post 30, post 31 og post 72,</w:t>
            </w:r>
            <w:r>
              <w:t xml:space="preserve"> </w:t>
            </w:r>
            <w:r>
              <w:br/>
              <w:t xml:space="preserve">blir </w:t>
            </w:r>
            <w:proofErr w:type="spellStart"/>
            <w:r>
              <w:t>auka</w:t>
            </w:r>
            <w:proofErr w:type="spellEnd"/>
            <w:r>
              <w:t xml:space="preserve"> med </w:t>
            </w:r>
            <w:r>
              <w:tab/>
            </w:r>
          </w:p>
        </w:tc>
        <w:tc>
          <w:tcPr>
            <w:tcW w:w="0" w:type="auto"/>
          </w:tcPr>
          <w:p w:rsidR="00000000" w:rsidRDefault="00E853A2" w:rsidP="00BF70E7">
            <w:pPr>
              <w:jc w:val="right"/>
            </w:pPr>
            <w:r>
              <w:t>5 200 000</w:t>
            </w: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p>
        </w:tc>
        <w:tc>
          <w:tcPr>
            <w:tcW w:w="0" w:type="auto"/>
          </w:tcPr>
          <w:p w:rsidR="00000000" w:rsidRDefault="00E853A2" w:rsidP="00BF70E7">
            <w:proofErr w:type="spellStart"/>
            <w:r>
              <w:t>frå</w:t>
            </w:r>
            <w:proofErr w:type="spellEnd"/>
            <w:r>
              <w:t xml:space="preserve"> kr 11 788 344 000 til kr 11 793 544 000</w:t>
            </w:r>
          </w:p>
        </w:tc>
        <w:tc>
          <w:tcPr>
            <w:tcW w:w="0" w:type="auto"/>
          </w:tcPr>
          <w:p w:rsidR="00000000" w:rsidRDefault="00E853A2" w:rsidP="00BF70E7">
            <w:pPr>
              <w:jc w:val="right"/>
            </w:pP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r>
              <w:t>36</w:t>
            </w:r>
          </w:p>
        </w:tc>
        <w:tc>
          <w:tcPr>
            <w:tcW w:w="0" w:type="auto"/>
          </w:tcPr>
          <w:p w:rsidR="00000000" w:rsidRDefault="00E853A2" w:rsidP="00BF70E7">
            <w:r>
              <w:t xml:space="preserve">E16 over Filefjell, </w:t>
            </w:r>
            <w:r>
              <w:rPr>
                <w:rStyle w:val="kursiv"/>
                <w:sz w:val="21"/>
                <w:szCs w:val="21"/>
              </w:rPr>
              <w:t xml:space="preserve">kan </w:t>
            </w:r>
            <w:proofErr w:type="spellStart"/>
            <w:r>
              <w:rPr>
                <w:rStyle w:val="kursiv"/>
                <w:sz w:val="21"/>
                <w:szCs w:val="21"/>
              </w:rPr>
              <w:t>overfør</w:t>
            </w:r>
            <w:r>
              <w:rPr>
                <w:rStyle w:val="kursiv"/>
                <w:sz w:val="21"/>
                <w:szCs w:val="21"/>
              </w:rPr>
              <w:t>ast</w:t>
            </w:r>
            <w:proofErr w:type="spellEnd"/>
            <w:r>
              <w:rPr>
                <w:rStyle w:val="kursiv"/>
                <w:sz w:val="21"/>
                <w:szCs w:val="21"/>
              </w:rPr>
              <w:t>,</w:t>
            </w:r>
            <w:r>
              <w:t xml:space="preserve"> blir </w:t>
            </w:r>
            <w:proofErr w:type="spellStart"/>
            <w:r>
              <w:t>auka</w:t>
            </w:r>
            <w:proofErr w:type="spellEnd"/>
            <w:r>
              <w:t xml:space="preserve"> med </w:t>
            </w:r>
            <w:r>
              <w:tab/>
            </w:r>
          </w:p>
        </w:tc>
        <w:tc>
          <w:tcPr>
            <w:tcW w:w="0" w:type="auto"/>
          </w:tcPr>
          <w:p w:rsidR="00000000" w:rsidRDefault="00E853A2" w:rsidP="00BF70E7">
            <w:pPr>
              <w:jc w:val="right"/>
            </w:pPr>
            <w:r>
              <w:t>130 000 000</w:t>
            </w: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p>
        </w:tc>
        <w:tc>
          <w:tcPr>
            <w:tcW w:w="0" w:type="auto"/>
          </w:tcPr>
          <w:p w:rsidR="00000000" w:rsidRDefault="00E853A2" w:rsidP="00BF70E7">
            <w:proofErr w:type="spellStart"/>
            <w:r>
              <w:t>frå</w:t>
            </w:r>
            <w:proofErr w:type="spellEnd"/>
            <w:r>
              <w:t xml:space="preserve"> kr 119 100 000 til kr 249 100 000</w:t>
            </w:r>
          </w:p>
        </w:tc>
        <w:tc>
          <w:tcPr>
            <w:tcW w:w="0" w:type="auto"/>
          </w:tcPr>
          <w:p w:rsidR="00000000" w:rsidRDefault="00E853A2" w:rsidP="00BF70E7">
            <w:pPr>
              <w:jc w:val="right"/>
            </w:pPr>
          </w:p>
        </w:tc>
      </w:tr>
      <w:tr w:rsidR="00000000" w:rsidTr="00BF70E7">
        <w:trPr>
          <w:trHeight w:val="640"/>
        </w:trPr>
        <w:tc>
          <w:tcPr>
            <w:tcW w:w="0" w:type="auto"/>
          </w:tcPr>
          <w:p w:rsidR="00000000" w:rsidRDefault="00E853A2" w:rsidP="00BF70E7"/>
        </w:tc>
        <w:tc>
          <w:tcPr>
            <w:tcW w:w="0" w:type="auto"/>
          </w:tcPr>
          <w:p w:rsidR="00000000" w:rsidRDefault="00E853A2" w:rsidP="00BF70E7">
            <w:pPr>
              <w:jc w:val="right"/>
            </w:pPr>
            <w:r>
              <w:t>72</w:t>
            </w:r>
          </w:p>
        </w:tc>
        <w:tc>
          <w:tcPr>
            <w:tcW w:w="0" w:type="auto"/>
          </w:tcPr>
          <w:p w:rsidR="00000000" w:rsidRDefault="00E853A2" w:rsidP="00BF70E7">
            <w:r>
              <w:t xml:space="preserve">Kjøp av </w:t>
            </w:r>
            <w:proofErr w:type="spellStart"/>
            <w:r>
              <w:t>riksvegferjetenester</w:t>
            </w:r>
            <w:proofErr w:type="spellEnd"/>
            <w:r>
              <w:t xml:space="preserve">, </w:t>
            </w:r>
            <w:r>
              <w:rPr>
                <w:rStyle w:val="kursiv"/>
                <w:sz w:val="21"/>
                <w:szCs w:val="21"/>
              </w:rPr>
              <w:t xml:space="preserve">kan </w:t>
            </w:r>
            <w:proofErr w:type="spellStart"/>
            <w:r>
              <w:rPr>
                <w:rStyle w:val="kursiv"/>
                <w:sz w:val="21"/>
                <w:szCs w:val="21"/>
              </w:rPr>
              <w:t>overførast</w:t>
            </w:r>
            <w:proofErr w:type="spellEnd"/>
            <w:r>
              <w:rPr>
                <w:rStyle w:val="kursiv"/>
                <w:sz w:val="21"/>
                <w:szCs w:val="21"/>
              </w:rPr>
              <w:t xml:space="preserve">, kan </w:t>
            </w:r>
            <w:proofErr w:type="spellStart"/>
            <w:r>
              <w:rPr>
                <w:rStyle w:val="kursiv"/>
                <w:sz w:val="21"/>
                <w:szCs w:val="21"/>
              </w:rPr>
              <w:t>nyttast</w:t>
            </w:r>
            <w:proofErr w:type="spellEnd"/>
            <w:r>
              <w:rPr>
                <w:rStyle w:val="kursiv"/>
                <w:sz w:val="21"/>
                <w:szCs w:val="21"/>
              </w:rPr>
              <w:t xml:space="preserve"> under post 23 </w:t>
            </w:r>
            <w:r>
              <w:rPr>
                <w:rStyle w:val="kursiv"/>
                <w:sz w:val="21"/>
                <w:szCs w:val="21"/>
              </w:rPr>
              <w:br/>
              <w:t>og post 30,</w:t>
            </w:r>
            <w:r>
              <w:t xml:space="preserve"> blir redusert med </w:t>
            </w:r>
            <w:r>
              <w:tab/>
            </w:r>
          </w:p>
        </w:tc>
        <w:tc>
          <w:tcPr>
            <w:tcW w:w="0" w:type="auto"/>
          </w:tcPr>
          <w:p w:rsidR="00000000" w:rsidRDefault="00E853A2" w:rsidP="00BF70E7">
            <w:pPr>
              <w:jc w:val="right"/>
            </w:pPr>
            <w:r>
              <w:t>14 200 000</w:t>
            </w: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p>
        </w:tc>
        <w:tc>
          <w:tcPr>
            <w:tcW w:w="0" w:type="auto"/>
          </w:tcPr>
          <w:p w:rsidR="00000000" w:rsidRDefault="00E853A2" w:rsidP="00BF70E7">
            <w:proofErr w:type="spellStart"/>
            <w:r>
              <w:t>frå</w:t>
            </w:r>
            <w:proofErr w:type="spellEnd"/>
            <w:r>
              <w:t xml:space="preserve"> kr 1 241 300 000 til kr 1 227 100 000</w:t>
            </w:r>
          </w:p>
        </w:tc>
        <w:tc>
          <w:tcPr>
            <w:tcW w:w="0" w:type="auto"/>
          </w:tcPr>
          <w:p w:rsidR="00000000" w:rsidRDefault="00E853A2" w:rsidP="00BF70E7">
            <w:pPr>
              <w:jc w:val="right"/>
            </w:pPr>
          </w:p>
        </w:tc>
      </w:tr>
      <w:tr w:rsidR="00000000" w:rsidTr="00BF70E7">
        <w:trPr>
          <w:trHeight w:val="380"/>
        </w:trPr>
        <w:tc>
          <w:tcPr>
            <w:tcW w:w="0" w:type="auto"/>
          </w:tcPr>
          <w:p w:rsidR="00000000" w:rsidRDefault="00E853A2" w:rsidP="00BF70E7">
            <w:r>
              <w:t>1352</w:t>
            </w:r>
          </w:p>
        </w:tc>
        <w:tc>
          <w:tcPr>
            <w:tcW w:w="0" w:type="auto"/>
          </w:tcPr>
          <w:p w:rsidR="00000000" w:rsidRDefault="00E853A2" w:rsidP="00BF70E7">
            <w:pPr>
              <w:jc w:val="right"/>
            </w:pPr>
          </w:p>
        </w:tc>
        <w:tc>
          <w:tcPr>
            <w:tcW w:w="0" w:type="auto"/>
          </w:tcPr>
          <w:p w:rsidR="00000000" w:rsidRDefault="00E853A2" w:rsidP="00BF70E7">
            <w:r>
              <w:t>Jernbanedirektoratet</w:t>
            </w:r>
          </w:p>
        </w:tc>
        <w:tc>
          <w:tcPr>
            <w:tcW w:w="0" w:type="auto"/>
          </w:tcPr>
          <w:p w:rsidR="00000000" w:rsidRDefault="00E853A2" w:rsidP="00BF70E7">
            <w:pPr>
              <w:jc w:val="right"/>
            </w:pP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r>
              <w:t>70</w:t>
            </w:r>
          </w:p>
        </w:tc>
        <w:tc>
          <w:tcPr>
            <w:tcW w:w="0" w:type="auto"/>
          </w:tcPr>
          <w:p w:rsidR="00000000" w:rsidRDefault="00E853A2" w:rsidP="00BF70E7">
            <w:r>
              <w:t xml:space="preserve">Persontransport med tog, </w:t>
            </w:r>
            <w:r>
              <w:rPr>
                <w:rStyle w:val="kursiv"/>
                <w:sz w:val="21"/>
                <w:szCs w:val="21"/>
              </w:rPr>
              <w:t xml:space="preserve">kan </w:t>
            </w:r>
            <w:proofErr w:type="spellStart"/>
            <w:r>
              <w:rPr>
                <w:rStyle w:val="kursiv"/>
                <w:sz w:val="21"/>
                <w:szCs w:val="21"/>
              </w:rPr>
              <w:t>overførast</w:t>
            </w:r>
            <w:proofErr w:type="spellEnd"/>
            <w:r>
              <w:t xml:space="preserve">, blir </w:t>
            </w:r>
            <w:proofErr w:type="spellStart"/>
            <w:r>
              <w:t>auka</w:t>
            </w:r>
            <w:proofErr w:type="spellEnd"/>
            <w:r>
              <w:t xml:space="preserve"> med </w:t>
            </w:r>
            <w:r>
              <w:tab/>
            </w:r>
          </w:p>
        </w:tc>
        <w:tc>
          <w:tcPr>
            <w:tcW w:w="0" w:type="auto"/>
          </w:tcPr>
          <w:p w:rsidR="00000000" w:rsidRDefault="00E853A2" w:rsidP="00BF70E7">
            <w:pPr>
              <w:jc w:val="right"/>
            </w:pPr>
            <w:r>
              <w:t>450 000 000</w:t>
            </w: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p>
        </w:tc>
        <w:tc>
          <w:tcPr>
            <w:tcW w:w="0" w:type="auto"/>
          </w:tcPr>
          <w:p w:rsidR="00000000" w:rsidRDefault="00E853A2" w:rsidP="00BF70E7">
            <w:proofErr w:type="spellStart"/>
            <w:r>
              <w:t>frå</w:t>
            </w:r>
            <w:proofErr w:type="spellEnd"/>
            <w:r>
              <w:t xml:space="preserve"> kr 3 484 100 000 til kr 3 934 100 000</w:t>
            </w:r>
          </w:p>
        </w:tc>
        <w:tc>
          <w:tcPr>
            <w:tcW w:w="0" w:type="auto"/>
          </w:tcPr>
          <w:p w:rsidR="00000000" w:rsidRDefault="00E853A2" w:rsidP="00BF70E7">
            <w:pPr>
              <w:jc w:val="right"/>
            </w:pPr>
          </w:p>
        </w:tc>
      </w:tr>
      <w:tr w:rsidR="00000000" w:rsidTr="00BF70E7">
        <w:trPr>
          <w:trHeight w:val="640"/>
        </w:trPr>
        <w:tc>
          <w:tcPr>
            <w:tcW w:w="0" w:type="auto"/>
          </w:tcPr>
          <w:p w:rsidR="00000000" w:rsidRDefault="00E853A2" w:rsidP="00BF70E7"/>
        </w:tc>
        <w:tc>
          <w:tcPr>
            <w:tcW w:w="0" w:type="auto"/>
          </w:tcPr>
          <w:p w:rsidR="00000000" w:rsidRDefault="00E853A2" w:rsidP="00BF70E7">
            <w:pPr>
              <w:jc w:val="right"/>
            </w:pPr>
            <w:r>
              <w:t>71</w:t>
            </w:r>
          </w:p>
        </w:tc>
        <w:tc>
          <w:tcPr>
            <w:tcW w:w="0" w:type="auto"/>
          </w:tcPr>
          <w:p w:rsidR="00000000" w:rsidRDefault="00E853A2" w:rsidP="00BF70E7">
            <w:r>
              <w:t xml:space="preserve">Kjøp av </w:t>
            </w:r>
            <w:proofErr w:type="spellStart"/>
            <w:r>
              <w:t>infrastrukturtenester</w:t>
            </w:r>
            <w:proofErr w:type="spellEnd"/>
            <w:r>
              <w:t xml:space="preserve"> – drift og </w:t>
            </w:r>
            <w:proofErr w:type="spellStart"/>
            <w:r>
              <w:t>vedlikehald</w:t>
            </w:r>
            <w:proofErr w:type="spellEnd"/>
            <w:r>
              <w:t xml:space="preserve">, </w:t>
            </w:r>
            <w:r>
              <w:rPr>
                <w:rStyle w:val="kursiv"/>
                <w:sz w:val="21"/>
                <w:szCs w:val="21"/>
              </w:rPr>
              <w:t xml:space="preserve">kan </w:t>
            </w:r>
            <w:proofErr w:type="spellStart"/>
            <w:r>
              <w:rPr>
                <w:rStyle w:val="kursiv"/>
                <w:sz w:val="21"/>
                <w:szCs w:val="21"/>
              </w:rPr>
              <w:t>overførast</w:t>
            </w:r>
            <w:proofErr w:type="spellEnd"/>
            <w:r>
              <w:t xml:space="preserve">, </w:t>
            </w:r>
            <w:r>
              <w:br/>
            </w:r>
            <w:r>
              <w:rPr>
                <w:rStyle w:val="kursiv"/>
                <w:sz w:val="21"/>
                <w:szCs w:val="21"/>
              </w:rPr>
              <w:t xml:space="preserve">kan </w:t>
            </w:r>
            <w:proofErr w:type="spellStart"/>
            <w:r>
              <w:rPr>
                <w:rStyle w:val="kursiv"/>
                <w:sz w:val="21"/>
                <w:szCs w:val="21"/>
              </w:rPr>
              <w:t>nyttast</w:t>
            </w:r>
            <w:proofErr w:type="spellEnd"/>
            <w:r>
              <w:rPr>
                <w:rStyle w:val="kursiv"/>
                <w:sz w:val="21"/>
                <w:szCs w:val="21"/>
              </w:rPr>
              <w:t xml:space="preserve"> under post 72, post 73 og post 74</w:t>
            </w:r>
            <w:r>
              <w:t xml:space="preserve">, blir redusert med </w:t>
            </w:r>
            <w:r>
              <w:tab/>
            </w:r>
          </w:p>
        </w:tc>
        <w:tc>
          <w:tcPr>
            <w:tcW w:w="0" w:type="auto"/>
          </w:tcPr>
          <w:p w:rsidR="00000000" w:rsidRDefault="00E853A2" w:rsidP="00BF70E7">
            <w:pPr>
              <w:jc w:val="right"/>
            </w:pPr>
            <w:r>
              <w:t>450 000 000</w:t>
            </w: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p>
        </w:tc>
        <w:tc>
          <w:tcPr>
            <w:tcW w:w="0" w:type="auto"/>
          </w:tcPr>
          <w:p w:rsidR="00000000" w:rsidRDefault="00E853A2" w:rsidP="00BF70E7">
            <w:proofErr w:type="spellStart"/>
            <w:r>
              <w:t>frå</w:t>
            </w:r>
            <w:proofErr w:type="spellEnd"/>
            <w:r>
              <w:t xml:space="preserve"> kr 8 225 456 000 til kr 7 775 456 000 </w:t>
            </w:r>
          </w:p>
        </w:tc>
        <w:tc>
          <w:tcPr>
            <w:tcW w:w="0" w:type="auto"/>
          </w:tcPr>
          <w:p w:rsidR="00000000" w:rsidRDefault="00E853A2" w:rsidP="00BF70E7">
            <w:pPr>
              <w:jc w:val="right"/>
            </w:pPr>
          </w:p>
        </w:tc>
      </w:tr>
      <w:tr w:rsidR="00000000" w:rsidTr="00BF70E7">
        <w:trPr>
          <w:trHeight w:val="380"/>
        </w:trPr>
        <w:tc>
          <w:tcPr>
            <w:tcW w:w="0" w:type="auto"/>
          </w:tcPr>
          <w:p w:rsidR="00000000" w:rsidRDefault="00E853A2" w:rsidP="00BF70E7">
            <w:r>
              <w:t>1360</w:t>
            </w:r>
          </w:p>
        </w:tc>
        <w:tc>
          <w:tcPr>
            <w:tcW w:w="0" w:type="auto"/>
          </w:tcPr>
          <w:p w:rsidR="00000000" w:rsidRDefault="00E853A2" w:rsidP="00BF70E7">
            <w:pPr>
              <w:jc w:val="right"/>
            </w:pPr>
          </w:p>
        </w:tc>
        <w:tc>
          <w:tcPr>
            <w:tcW w:w="0" w:type="auto"/>
          </w:tcPr>
          <w:p w:rsidR="00000000" w:rsidRDefault="00E853A2" w:rsidP="00BF70E7">
            <w:r>
              <w:t>Kystverket</w:t>
            </w:r>
          </w:p>
        </w:tc>
        <w:tc>
          <w:tcPr>
            <w:tcW w:w="0" w:type="auto"/>
          </w:tcPr>
          <w:p w:rsidR="00000000" w:rsidRDefault="00E853A2" w:rsidP="00BF70E7">
            <w:pPr>
              <w:jc w:val="right"/>
            </w:pPr>
          </w:p>
        </w:tc>
      </w:tr>
      <w:tr w:rsidR="00000000" w:rsidTr="00BF70E7">
        <w:trPr>
          <w:trHeight w:val="640"/>
        </w:trPr>
        <w:tc>
          <w:tcPr>
            <w:tcW w:w="0" w:type="auto"/>
          </w:tcPr>
          <w:p w:rsidR="00000000" w:rsidRDefault="00E853A2" w:rsidP="00BF70E7"/>
        </w:tc>
        <w:tc>
          <w:tcPr>
            <w:tcW w:w="0" w:type="auto"/>
          </w:tcPr>
          <w:p w:rsidR="00000000" w:rsidRDefault="00E853A2" w:rsidP="00BF70E7">
            <w:pPr>
              <w:jc w:val="right"/>
            </w:pPr>
            <w:r>
              <w:t>72</w:t>
            </w:r>
          </w:p>
        </w:tc>
        <w:tc>
          <w:tcPr>
            <w:tcW w:w="0" w:type="auto"/>
          </w:tcPr>
          <w:p w:rsidR="00000000" w:rsidRDefault="00E853A2" w:rsidP="00BF70E7">
            <w:proofErr w:type="spellStart"/>
            <w:r>
              <w:t>Tilskot</w:t>
            </w:r>
            <w:proofErr w:type="spellEnd"/>
            <w:r>
              <w:t xml:space="preserve"> til overføring av gods </w:t>
            </w:r>
            <w:proofErr w:type="spellStart"/>
            <w:r>
              <w:t>frå</w:t>
            </w:r>
            <w:proofErr w:type="spellEnd"/>
            <w:r>
              <w:t xml:space="preserve"> veg til sjø, </w:t>
            </w:r>
            <w:r>
              <w:rPr>
                <w:rStyle w:val="kursiv"/>
                <w:sz w:val="21"/>
                <w:szCs w:val="21"/>
              </w:rPr>
              <w:t xml:space="preserve">kan </w:t>
            </w:r>
            <w:proofErr w:type="spellStart"/>
            <w:r>
              <w:rPr>
                <w:rStyle w:val="kursiv"/>
                <w:sz w:val="21"/>
                <w:szCs w:val="21"/>
              </w:rPr>
              <w:t>overførast</w:t>
            </w:r>
            <w:proofErr w:type="spellEnd"/>
            <w:r>
              <w:rPr>
                <w:rStyle w:val="kursiv"/>
                <w:sz w:val="21"/>
                <w:szCs w:val="21"/>
              </w:rPr>
              <w:t xml:space="preserve">, </w:t>
            </w:r>
            <w:r>
              <w:br/>
              <w:t xml:space="preserve">blir redusert med </w:t>
            </w:r>
            <w:r>
              <w:tab/>
            </w:r>
          </w:p>
        </w:tc>
        <w:tc>
          <w:tcPr>
            <w:tcW w:w="0" w:type="auto"/>
          </w:tcPr>
          <w:p w:rsidR="00000000" w:rsidRDefault="00E853A2" w:rsidP="00BF70E7">
            <w:pPr>
              <w:jc w:val="right"/>
            </w:pPr>
            <w:r>
              <w:t>57 000 000</w:t>
            </w: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p>
        </w:tc>
        <w:tc>
          <w:tcPr>
            <w:tcW w:w="0" w:type="auto"/>
          </w:tcPr>
          <w:p w:rsidR="00000000" w:rsidRDefault="00E853A2" w:rsidP="00BF70E7">
            <w:proofErr w:type="spellStart"/>
            <w:r>
              <w:t>frå</w:t>
            </w:r>
            <w:proofErr w:type="spellEnd"/>
            <w:r>
              <w:t xml:space="preserve"> kr 75 200 000 til kr 18 200 000</w:t>
            </w:r>
          </w:p>
        </w:tc>
        <w:tc>
          <w:tcPr>
            <w:tcW w:w="0" w:type="auto"/>
          </w:tcPr>
          <w:p w:rsidR="00000000" w:rsidRDefault="00E853A2" w:rsidP="00BF70E7">
            <w:pPr>
              <w:jc w:val="right"/>
            </w:pPr>
          </w:p>
        </w:tc>
      </w:tr>
      <w:tr w:rsidR="00000000" w:rsidTr="00BF70E7">
        <w:trPr>
          <w:trHeight w:val="380"/>
        </w:trPr>
        <w:tc>
          <w:tcPr>
            <w:tcW w:w="0" w:type="auto"/>
          </w:tcPr>
          <w:p w:rsidR="00000000" w:rsidRDefault="00E853A2" w:rsidP="00BF70E7">
            <w:r>
              <w:t>1370</w:t>
            </w:r>
          </w:p>
        </w:tc>
        <w:tc>
          <w:tcPr>
            <w:tcW w:w="0" w:type="auto"/>
          </w:tcPr>
          <w:p w:rsidR="00000000" w:rsidRDefault="00E853A2" w:rsidP="00BF70E7">
            <w:pPr>
              <w:jc w:val="right"/>
            </w:pPr>
          </w:p>
        </w:tc>
        <w:tc>
          <w:tcPr>
            <w:tcW w:w="0" w:type="auto"/>
          </w:tcPr>
          <w:p w:rsidR="00000000" w:rsidRDefault="00E853A2" w:rsidP="00BF70E7">
            <w:proofErr w:type="spellStart"/>
            <w:r>
              <w:t>Posttenester</w:t>
            </w:r>
            <w:proofErr w:type="spellEnd"/>
          </w:p>
        </w:tc>
        <w:tc>
          <w:tcPr>
            <w:tcW w:w="0" w:type="auto"/>
          </w:tcPr>
          <w:p w:rsidR="00000000" w:rsidRDefault="00E853A2" w:rsidP="00BF70E7">
            <w:pPr>
              <w:jc w:val="right"/>
            </w:pP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r>
              <w:t>70</w:t>
            </w:r>
          </w:p>
        </w:tc>
        <w:tc>
          <w:tcPr>
            <w:tcW w:w="0" w:type="auto"/>
          </w:tcPr>
          <w:p w:rsidR="00000000" w:rsidRDefault="00E853A2" w:rsidP="00BF70E7">
            <w:r>
              <w:t xml:space="preserve">Kjøp av post- og </w:t>
            </w:r>
            <w:proofErr w:type="spellStart"/>
            <w:r>
              <w:t>banktenester</w:t>
            </w:r>
            <w:proofErr w:type="spellEnd"/>
            <w:r>
              <w:t xml:space="preserve">, blir </w:t>
            </w:r>
            <w:proofErr w:type="spellStart"/>
            <w:r>
              <w:t>auka</w:t>
            </w:r>
            <w:proofErr w:type="spellEnd"/>
            <w:r>
              <w:t xml:space="preserve"> med </w:t>
            </w:r>
            <w:r>
              <w:tab/>
            </w:r>
          </w:p>
        </w:tc>
        <w:tc>
          <w:tcPr>
            <w:tcW w:w="0" w:type="auto"/>
          </w:tcPr>
          <w:p w:rsidR="00000000" w:rsidRDefault="00E853A2" w:rsidP="00BF70E7">
            <w:pPr>
              <w:jc w:val="right"/>
            </w:pPr>
            <w:r>
              <w:t>15 400 000</w:t>
            </w: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p>
        </w:tc>
        <w:tc>
          <w:tcPr>
            <w:tcW w:w="0" w:type="auto"/>
          </w:tcPr>
          <w:p w:rsidR="00000000" w:rsidRDefault="00E853A2" w:rsidP="00BF70E7">
            <w:proofErr w:type="spellStart"/>
            <w:r>
              <w:t>frå</w:t>
            </w:r>
            <w:proofErr w:type="spellEnd"/>
            <w:r>
              <w:t xml:space="preserve"> kr 603 700 000 til kr 619 100 000</w:t>
            </w:r>
          </w:p>
        </w:tc>
        <w:tc>
          <w:tcPr>
            <w:tcW w:w="0" w:type="auto"/>
          </w:tcPr>
          <w:p w:rsidR="00000000" w:rsidRDefault="00E853A2" w:rsidP="00BF70E7">
            <w:pPr>
              <w:jc w:val="right"/>
            </w:pPr>
          </w:p>
        </w:tc>
      </w:tr>
    </w:tbl>
    <w:p w:rsidR="00000000" w:rsidRDefault="00E853A2" w:rsidP="00BF70E7">
      <w:pPr>
        <w:pStyle w:val="a-vedtak-tekst"/>
        <w:rPr>
          <w:lang w:val="nn-NO"/>
        </w:rPr>
      </w:pPr>
      <w:r>
        <w:rPr>
          <w:lang w:val="nn-NO"/>
        </w:rPr>
        <w:t>Inntekter:</w:t>
      </w:r>
    </w:p>
    <w:p w:rsidR="00000000" w:rsidRDefault="00E853A2" w:rsidP="00BF70E7">
      <w:pPr>
        <w:pStyle w:val="Tabellnavn"/>
      </w:pPr>
      <w:r>
        <w:t>04N1xt2</w:t>
      </w:r>
    </w:p>
    <w:tbl>
      <w:tblPr>
        <w:tblStyle w:val="StandardTabell"/>
        <w:tblW w:w="0" w:type="auto"/>
        <w:tblInd w:w="108" w:type="dxa"/>
        <w:tblLook w:val="04A0" w:firstRow="1" w:lastRow="0" w:firstColumn="1" w:lastColumn="0" w:noHBand="0" w:noVBand="1"/>
      </w:tblPr>
      <w:tblGrid>
        <w:gridCol w:w="672"/>
        <w:gridCol w:w="612"/>
        <w:gridCol w:w="6696"/>
        <w:gridCol w:w="1360"/>
      </w:tblGrid>
      <w:tr w:rsidR="00000000" w:rsidTr="00BF70E7">
        <w:trPr>
          <w:trHeight w:val="360"/>
        </w:trPr>
        <w:tc>
          <w:tcPr>
            <w:tcW w:w="0" w:type="auto"/>
            <w:shd w:val="clear" w:color="auto" w:fill="FFFFFF"/>
          </w:tcPr>
          <w:p w:rsidR="00000000" w:rsidRDefault="00E853A2" w:rsidP="00BF70E7">
            <w:proofErr w:type="spellStart"/>
            <w:r>
              <w:t>Kap</w:t>
            </w:r>
            <w:proofErr w:type="spellEnd"/>
            <w:r>
              <w:t>.</w:t>
            </w:r>
          </w:p>
        </w:tc>
        <w:tc>
          <w:tcPr>
            <w:tcW w:w="0" w:type="auto"/>
          </w:tcPr>
          <w:p w:rsidR="00000000" w:rsidRDefault="00E853A2" w:rsidP="00BF70E7">
            <w:pPr>
              <w:jc w:val="right"/>
            </w:pPr>
            <w:r>
              <w:t>Post</w:t>
            </w:r>
          </w:p>
        </w:tc>
        <w:tc>
          <w:tcPr>
            <w:tcW w:w="0" w:type="auto"/>
          </w:tcPr>
          <w:p w:rsidR="00000000" w:rsidRDefault="00E853A2" w:rsidP="00BF70E7">
            <w:r>
              <w:t>Formål</w:t>
            </w:r>
          </w:p>
        </w:tc>
        <w:tc>
          <w:tcPr>
            <w:tcW w:w="0" w:type="auto"/>
          </w:tcPr>
          <w:p w:rsidR="00000000" w:rsidRDefault="00E853A2" w:rsidP="00BF70E7">
            <w:pPr>
              <w:jc w:val="right"/>
            </w:pPr>
            <w:r>
              <w:t>Kroner</w:t>
            </w:r>
          </w:p>
        </w:tc>
      </w:tr>
      <w:tr w:rsidR="00000000" w:rsidTr="00BF70E7">
        <w:trPr>
          <w:trHeight w:val="380"/>
        </w:trPr>
        <w:tc>
          <w:tcPr>
            <w:tcW w:w="0" w:type="auto"/>
          </w:tcPr>
          <w:p w:rsidR="00000000" w:rsidRDefault="00E853A2" w:rsidP="00BF70E7">
            <w:r>
              <w:t>4320</w:t>
            </w:r>
          </w:p>
        </w:tc>
        <w:tc>
          <w:tcPr>
            <w:tcW w:w="0" w:type="auto"/>
          </w:tcPr>
          <w:p w:rsidR="00000000" w:rsidRDefault="00E853A2" w:rsidP="00BF70E7">
            <w:pPr>
              <w:jc w:val="right"/>
            </w:pPr>
          </w:p>
        </w:tc>
        <w:tc>
          <w:tcPr>
            <w:tcW w:w="0" w:type="auto"/>
          </w:tcPr>
          <w:p w:rsidR="00000000" w:rsidRDefault="00E853A2" w:rsidP="00BF70E7">
            <w:r>
              <w:t>Statens vegvesen</w:t>
            </w:r>
          </w:p>
        </w:tc>
        <w:tc>
          <w:tcPr>
            <w:tcW w:w="0" w:type="auto"/>
          </w:tcPr>
          <w:p w:rsidR="00000000" w:rsidRDefault="00E853A2" w:rsidP="00BF70E7">
            <w:pPr>
              <w:jc w:val="right"/>
            </w:pP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r>
              <w:t>02</w:t>
            </w:r>
          </w:p>
        </w:tc>
        <w:tc>
          <w:tcPr>
            <w:tcW w:w="0" w:type="auto"/>
          </w:tcPr>
          <w:p w:rsidR="00000000" w:rsidRDefault="00E853A2" w:rsidP="00BF70E7">
            <w:r>
              <w:t xml:space="preserve">Diverse gebyr, blir </w:t>
            </w:r>
            <w:proofErr w:type="spellStart"/>
            <w:r>
              <w:t>auka</w:t>
            </w:r>
            <w:proofErr w:type="spellEnd"/>
            <w:r>
              <w:t xml:space="preserve"> med </w:t>
            </w:r>
            <w:r>
              <w:tab/>
            </w:r>
          </w:p>
        </w:tc>
        <w:tc>
          <w:tcPr>
            <w:tcW w:w="0" w:type="auto"/>
          </w:tcPr>
          <w:p w:rsidR="00000000" w:rsidRDefault="00E853A2" w:rsidP="00BF70E7">
            <w:pPr>
              <w:jc w:val="right"/>
            </w:pPr>
            <w:r>
              <w:t>100 000 000</w:t>
            </w: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p>
        </w:tc>
        <w:tc>
          <w:tcPr>
            <w:tcW w:w="0" w:type="auto"/>
          </w:tcPr>
          <w:p w:rsidR="00000000" w:rsidRDefault="00E853A2" w:rsidP="00BF70E7">
            <w:proofErr w:type="spellStart"/>
            <w:r>
              <w:t>frå</w:t>
            </w:r>
            <w:proofErr w:type="spellEnd"/>
            <w:r>
              <w:t xml:space="preserve"> kr 437 653 000 til kr 537 653 000</w:t>
            </w:r>
          </w:p>
        </w:tc>
        <w:tc>
          <w:tcPr>
            <w:tcW w:w="0" w:type="auto"/>
          </w:tcPr>
          <w:p w:rsidR="00000000" w:rsidRDefault="00E853A2" w:rsidP="00BF70E7">
            <w:pPr>
              <w:jc w:val="right"/>
            </w:pPr>
          </w:p>
        </w:tc>
      </w:tr>
      <w:tr w:rsidR="00000000" w:rsidTr="00BF70E7">
        <w:trPr>
          <w:trHeight w:val="380"/>
        </w:trPr>
        <w:tc>
          <w:tcPr>
            <w:tcW w:w="0" w:type="auto"/>
          </w:tcPr>
          <w:p w:rsidR="00000000" w:rsidRDefault="00E853A2" w:rsidP="00BF70E7">
            <w:r>
              <w:t>5577</w:t>
            </w:r>
          </w:p>
        </w:tc>
        <w:tc>
          <w:tcPr>
            <w:tcW w:w="0" w:type="auto"/>
          </w:tcPr>
          <w:p w:rsidR="00000000" w:rsidRDefault="00E853A2" w:rsidP="00BF70E7">
            <w:pPr>
              <w:jc w:val="right"/>
            </w:pPr>
          </w:p>
        </w:tc>
        <w:tc>
          <w:tcPr>
            <w:tcW w:w="0" w:type="auto"/>
          </w:tcPr>
          <w:p w:rsidR="00000000" w:rsidRDefault="00E853A2" w:rsidP="00BF70E7">
            <w:r>
              <w:t>Sektoravgifter under Samferdselsdepartementet</w:t>
            </w:r>
          </w:p>
        </w:tc>
        <w:tc>
          <w:tcPr>
            <w:tcW w:w="0" w:type="auto"/>
          </w:tcPr>
          <w:p w:rsidR="00000000" w:rsidRDefault="00E853A2" w:rsidP="00BF70E7">
            <w:pPr>
              <w:jc w:val="right"/>
            </w:pP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r>
              <w:t>74</w:t>
            </w:r>
          </w:p>
        </w:tc>
        <w:tc>
          <w:tcPr>
            <w:tcW w:w="0" w:type="auto"/>
          </w:tcPr>
          <w:p w:rsidR="00000000" w:rsidRDefault="00E853A2" w:rsidP="00BF70E7">
            <w:r>
              <w:t xml:space="preserve">Sektoravgifter Kystverket, blir </w:t>
            </w:r>
            <w:proofErr w:type="spellStart"/>
            <w:r>
              <w:t>auka</w:t>
            </w:r>
            <w:proofErr w:type="spellEnd"/>
            <w:r>
              <w:t xml:space="preserve"> med </w:t>
            </w:r>
            <w:r>
              <w:tab/>
            </w:r>
          </w:p>
        </w:tc>
        <w:tc>
          <w:tcPr>
            <w:tcW w:w="0" w:type="auto"/>
          </w:tcPr>
          <w:p w:rsidR="00000000" w:rsidRDefault="00E853A2" w:rsidP="00BF70E7">
            <w:pPr>
              <w:jc w:val="right"/>
            </w:pPr>
            <w:r>
              <w:t>9 470 000</w:t>
            </w: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p>
        </w:tc>
        <w:tc>
          <w:tcPr>
            <w:tcW w:w="0" w:type="auto"/>
          </w:tcPr>
          <w:p w:rsidR="00000000" w:rsidRDefault="00E853A2" w:rsidP="00BF70E7">
            <w:proofErr w:type="spellStart"/>
            <w:r>
              <w:t>frå</w:t>
            </w:r>
            <w:proofErr w:type="spellEnd"/>
            <w:r>
              <w:t xml:space="preserve"> kr 767 600 000 til kr 777 070 000 </w:t>
            </w:r>
          </w:p>
        </w:tc>
        <w:tc>
          <w:tcPr>
            <w:tcW w:w="0" w:type="auto"/>
          </w:tcPr>
          <w:p w:rsidR="00000000" w:rsidRDefault="00E853A2" w:rsidP="00BF70E7">
            <w:pPr>
              <w:jc w:val="right"/>
            </w:pP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r>
              <w:t>75</w:t>
            </w:r>
          </w:p>
        </w:tc>
        <w:tc>
          <w:tcPr>
            <w:tcW w:w="0" w:type="auto"/>
          </w:tcPr>
          <w:p w:rsidR="00000000" w:rsidRDefault="00E853A2" w:rsidP="00BF70E7">
            <w:r>
              <w:t xml:space="preserve">Sektoravgifter Nasjonal kommunikasjonsmyndigheit, blir </w:t>
            </w:r>
            <w:proofErr w:type="spellStart"/>
            <w:r>
              <w:t>auka</w:t>
            </w:r>
            <w:proofErr w:type="spellEnd"/>
            <w:r>
              <w:t xml:space="preserve"> med </w:t>
            </w:r>
            <w:r>
              <w:tab/>
            </w:r>
          </w:p>
        </w:tc>
        <w:tc>
          <w:tcPr>
            <w:tcW w:w="0" w:type="auto"/>
          </w:tcPr>
          <w:p w:rsidR="00000000" w:rsidRDefault="00E853A2" w:rsidP="00BF70E7">
            <w:pPr>
              <w:jc w:val="right"/>
            </w:pPr>
            <w:r>
              <w:t>3 290 000</w:t>
            </w:r>
          </w:p>
        </w:tc>
      </w:tr>
      <w:tr w:rsidR="00000000" w:rsidTr="00BF70E7">
        <w:trPr>
          <w:trHeight w:val="380"/>
        </w:trPr>
        <w:tc>
          <w:tcPr>
            <w:tcW w:w="0" w:type="auto"/>
          </w:tcPr>
          <w:p w:rsidR="00000000" w:rsidRDefault="00E853A2" w:rsidP="00BF70E7"/>
        </w:tc>
        <w:tc>
          <w:tcPr>
            <w:tcW w:w="0" w:type="auto"/>
          </w:tcPr>
          <w:p w:rsidR="00000000" w:rsidRDefault="00E853A2" w:rsidP="00BF70E7">
            <w:pPr>
              <w:jc w:val="right"/>
            </w:pPr>
          </w:p>
        </w:tc>
        <w:tc>
          <w:tcPr>
            <w:tcW w:w="0" w:type="auto"/>
          </w:tcPr>
          <w:p w:rsidR="00000000" w:rsidRDefault="00E853A2" w:rsidP="00BF70E7">
            <w:proofErr w:type="spellStart"/>
            <w:r>
              <w:t>frå</w:t>
            </w:r>
            <w:proofErr w:type="spellEnd"/>
            <w:r>
              <w:t xml:space="preserve"> kr 209 808 000 til kr 213 098 000</w:t>
            </w:r>
          </w:p>
        </w:tc>
        <w:tc>
          <w:tcPr>
            <w:tcW w:w="0" w:type="auto"/>
          </w:tcPr>
          <w:p w:rsidR="00000000" w:rsidRDefault="00E853A2" w:rsidP="00BF70E7">
            <w:pPr>
              <w:jc w:val="right"/>
            </w:pPr>
          </w:p>
        </w:tc>
      </w:tr>
    </w:tbl>
    <w:p w:rsidR="00000000" w:rsidRDefault="00E853A2" w:rsidP="00BF70E7">
      <w:pPr>
        <w:pStyle w:val="Fullmakttit"/>
        <w:rPr>
          <w:w w:val="100"/>
          <w:lang w:val="nn-NO"/>
        </w:rPr>
      </w:pPr>
      <w:r>
        <w:rPr>
          <w:w w:val="100"/>
          <w:lang w:val="nn-NO"/>
        </w:rPr>
        <w:lastRenderedPageBreak/>
        <w:t xml:space="preserve">Fullmakter til å forplikte staten utover gitte løyvingar </w:t>
      </w:r>
    </w:p>
    <w:p w:rsidR="00000000" w:rsidRDefault="00E853A2" w:rsidP="00BF70E7">
      <w:pPr>
        <w:pStyle w:val="a-vedtak-del"/>
        <w:rPr>
          <w:lang w:val="nn-NO"/>
        </w:rPr>
      </w:pPr>
      <w:r>
        <w:rPr>
          <w:lang w:val="nn-NO"/>
        </w:rPr>
        <w:t>II</w:t>
      </w:r>
    </w:p>
    <w:p w:rsidR="00000000" w:rsidRDefault="00E853A2" w:rsidP="00BF70E7">
      <w:pPr>
        <w:pStyle w:val="a-vedtak-tekst"/>
        <w:rPr>
          <w:lang w:val="nn-NO"/>
        </w:rPr>
      </w:pPr>
      <w:r>
        <w:rPr>
          <w:lang w:val="nn-NO"/>
        </w:rPr>
        <w:t>Fullmakter til å forplikte staten for investeringsprosjekt</w:t>
      </w:r>
    </w:p>
    <w:p w:rsidR="00000000" w:rsidRDefault="00E853A2" w:rsidP="00BF70E7">
      <w:pPr>
        <w:rPr>
          <w:lang w:val="nn-NO"/>
        </w:rPr>
      </w:pPr>
      <w:r>
        <w:rPr>
          <w:lang w:val="nn-NO"/>
        </w:rPr>
        <w:t>Stortinget samtykkjer i at Samferdselsdepartementet i 2018 kan:</w:t>
      </w:r>
    </w:p>
    <w:p w:rsidR="00000000" w:rsidRDefault="00E853A2" w:rsidP="00BF70E7">
      <w:pPr>
        <w:pStyle w:val="Nummerertliste"/>
        <w:rPr>
          <w:lang w:val="nn-NO"/>
        </w:rPr>
      </w:pPr>
    </w:p>
    <w:p w:rsidR="00000000" w:rsidRDefault="00E853A2" w:rsidP="00BF70E7">
      <w:pPr>
        <w:pStyle w:val="Tabellnavn"/>
      </w:pPr>
      <w:r>
        <w:t>02N1xt2</w:t>
      </w:r>
    </w:p>
    <w:tbl>
      <w:tblPr>
        <w:tblStyle w:val="StandardTabell"/>
        <w:tblW w:w="9200" w:type="dxa"/>
        <w:tblInd w:w="428" w:type="dxa"/>
        <w:tblLayout w:type="fixed"/>
        <w:tblLook w:val="04A0" w:firstRow="1" w:lastRow="0" w:firstColumn="1" w:lastColumn="0" w:noHBand="0" w:noVBand="1"/>
      </w:tblPr>
      <w:tblGrid>
        <w:gridCol w:w="7360"/>
        <w:gridCol w:w="1840"/>
      </w:tblGrid>
      <w:tr w:rsidR="00000000" w:rsidTr="00BF70E7">
        <w:trPr>
          <w:trHeight w:val="360"/>
        </w:trPr>
        <w:tc>
          <w:tcPr>
            <w:tcW w:w="7360" w:type="dxa"/>
            <w:shd w:val="clear" w:color="auto" w:fill="FFFFFF"/>
          </w:tcPr>
          <w:p w:rsidR="00000000" w:rsidRDefault="00E853A2" w:rsidP="00BF70E7">
            <w:r>
              <w:t xml:space="preserve">starte opp dette investeringsprosjektet: </w:t>
            </w:r>
          </w:p>
        </w:tc>
        <w:tc>
          <w:tcPr>
            <w:tcW w:w="1840" w:type="dxa"/>
          </w:tcPr>
          <w:p w:rsidR="00000000" w:rsidRDefault="00E853A2" w:rsidP="00BF70E7">
            <w:pPr>
              <w:jc w:val="right"/>
            </w:pPr>
            <w:proofErr w:type="spellStart"/>
            <w:r>
              <w:t>innanfor</w:t>
            </w:r>
            <w:proofErr w:type="spellEnd"/>
            <w:r>
              <w:t xml:space="preserve"> ei kostnadsramme på:</w:t>
            </w:r>
          </w:p>
        </w:tc>
      </w:tr>
      <w:tr w:rsidR="00000000" w:rsidTr="00BF70E7">
        <w:trPr>
          <w:trHeight w:val="640"/>
        </w:trPr>
        <w:tc>
          <w:tcPr>
            <w:tcW w:w="7360" w:type="dxa"/>
          </w:tcPr>
          <w:p w:rsidR="00000000" w:rsidRDefault="00E853A2" w:rsidP="00BF70E7">
            <w:r>
              <w:t xml:space="preserve">E10/rv. 85 Myrland-, </w:t>
            </w:r>
            <w:proofErr w:type="spellStart"/>
            <w:r>
              <w:t>Sløverfjord</w:t>
            </w:r>
            <w:proofErr w:type="spellEnd"/>
            <w:r>
              <w:t xml:space="preserve">-, Rørvikskaret-, </w:t>
            </w:r>
            <w:proofErr w:type="spellStart"/>
            <w:r>
              <w:t>Nappstraumen</w:t>
            </w:r>
            <w:proofErr w:type="spellEnd"/>
            <w:r>
              <w:t xml:space="preserve">-, </w:t>
            </w:r>
            <w:proofErr w:type="spellStart"/>
            <w:r>
              <w:t>Seljeli</w:t>
            </w:r>
            <w:proofErr w:type="spellEnd"/>
            <w:r>
              <w:t xml:space="preserve">- og </w:t>
            </w:r>
            <w:proofErr w:type="spellStart"/>
            <w:r>
              <w:t>Sigerfjordtunnelane</w:t>
            </w:r>
            <w:proofErr w:type="spellEnd"/>
          </w:p>
        </w:tc>
        <w:tc>
          <w:tcPr>
            <w:tcW w:w="1840" w:type="dxa"/>
          </w:tcPr>
          <w:p w:rsidR="00000000" w:rsidRDefault="00E853A2" w:rsidP="00BF70E7">
            <w:pPr>
              <w:jc w:val="right"/>
            </w:pPr>
            <w:r>
              <w:t>763 mil</w:t>
            </w:r>
            <w:r>
              <w:t>l. kroner</w:t>
            </w:r>
          </w:p>
        </w:tc>
      </w:tr>
    </w:tbl>
    <w:p w:rsidR="00000000" w:rsidRDefault="00E853A2" w:rsidP="00BF70E7">
      <w:pPr>
        <w:pStyle w:val="Nummerertliste"/>
        <w:rPr>
          <w:lang w:val="nn-NO"/>
        </w:rPr>
      </w:pPr>
    </w:p>
    <w:p w:rsidR="00000000" w:rsidRDefault="00E853A2" w:rsidP="00BF70E7">
      <w:pPr>
        <w:pStyle w:val="Tabellnavn"/>
      </w:pPr>
      <w:r>
        <w:t>02N1xt2</w:t>
      </w:r>
    </w:p>
    <w:tbl>
      <w:tblPr>
        <w:tblStyle w:val="StandardTabell"/>
        <w:tblW w:w="9200" w:type="dxa"/>
        <w:tblInd w:w="428" w:type="dxa"/>
        <w:tblLayout w:type="fixed"/>
        <w:tblLook w:val="04A0" w:firstRow="1" w:lastRow="0" w:firstColumn="1" w:lastColumn="0" w:noHBand="0" w:noVBand="1"/>
      </w:tblPr>
      <w:tblGrid>
        <w:gridCol w:w="7360"/>
        <w:gridCol w:w="1840"/>
      </w:tblGrid>
      <w:tr w:rsidR="00000000" w:rsidTr="00BF70E7">
        <w:trPr>
          <w:trHeight w:val="360"/>
        </w:trPr>
        <w:tc>
          <w:tcPr>
            <w:tcW w:w="7360" w:type="dxa"/>
            <w:shd w:val="clear" w:color="auto" w:fill="FFFFFF"/>
          </w:tcPr>
          <w:p w:rsidR="00000000" w:rsidRDefault="00E853A2" w:rsidP="00BF70E7">
            <w:r>
              <w:t xml:space="preserve">gjennomføre investeringsprosjekta: </w:t>
            </w:r>
          </w:p>
        </w:tc>
        <w:tc>
          <w:tcPr>
            <w:tcW w:w="1840" w:type="dxa"/>
          </w:tcPr>
          <w:p w:rsidR="00000000" w:rsidRDefault="00E853A2" w:rsidP="00BF70E7">
            <w:pPr>
              <w:jc w:val="right"/>
            </w:pPr>
            <w:proofErr w:type="spellStart"/>
            <w:r>
              <w:t>innanfor</w:t>
            </w:r>
            <w:proofErr w:type="spellEnd"/>
            <w:r>
              <w:t xml:space="preserve"> ei ny kostnadsramme på:</w:t>
            </w:r>
          </w:p>
        </w:tc>
      </w:tr>
      <w:tr w:rsidR="00000000" w:rsidTr="00BF70E7">
        <w:trPr>
          <w:trHeight w:val="380"/>
        </w:trPr>
        <w:tc>
          <w:tcPr>
            <w:tcW w:w="7360" w:type="dxa"/>
          </w:tcPr>
          <w:p w:rsidR="00000000" w:rsidRDefault="00E853A2" w:rsidP="00BF70E7">
            <w:r>
              <w:t>E6 Nordbytunnelen, fase 2</w:t>
            </w:r>
          </w:p>
        </w:tc>
        <w:tc>
          <w:tcPr>
            <w:tcW w:w="1840" w:type="dxa"/>
          </w:tcPr>
          <w:p w:rsidR="00000000" w:rsidRDefault="00E853A2" w:rsidP="00BF70E7">
            <w:pPr>
              <w:jc w:val="right"/>
            </w:pPr>
            <w:r>
              <w:t>581 mill. kroner</w:t>
            </w:r>
          </w:p>
        </w:tc>
      </w:tr>
      <w:tr w:rsidR="00000000" w:rsidTr="00BF70E7">
        <w:trPr>
          <w:trHeight w:val="380"/>
        </w:trPr>
        <w:tc>
          <w:tcPr>
            <w:tcW w:w="7360" w:type="dxa"/>
          </w:tcPr>
          <w:p w:rsidR="00000000" w:rsidRDefault="00E853A2" w:rsidP="00BF70E7">
            <w:r>
              <w:t xml:space="preserve">E16 </w:t>
            </w:r>
            <w:proofErr w:type="spellStart"/>
            <w:r>
              <w:t>Gudvanga</w:t>
            </w:r>
            <w:proofErr w:type="spellEnd"/>
            <w:r>
              <w:t xml:space="preserve">- og </w:t>
            </w:r>
            <w:proofErr w:type="spellStart"/>
            <w:r>
              <w:t>Flenjatunnelane</w:t>
            </w:r>
            <w:proofErr w:type="spellEnd"/>
          </w:p>
        </w:tc>
        <w:tc>
          <w:tcPr>
            <w:tcW w:w="1840" w:type="dxa"/>
          </w:tcPr>
          <w:p w:rsidR="00000000" w:rsidRDefault="00E853A2" w:rsidP="00BF70E7">
            <w:pPr>
              <w:jc w:val="right"/>
            </w:pPr>
            <w:r>
              <w:t>750 mill. kroner</w:t>
            </w:r>
          </w:p>
        </w:tc>
      </w:tr>
      <w:tr w:rsidR="00000000" w:rsidTr="00BF70E7">
        <w:trPr>
          <w:trHeight w:val="380"/>
        </w:trPr>
        <w:tc>
          <w:tcPr>
            <w:tcW w:w="7360" w:type="dxa"/>
          </w:tcPr>
          <w:p w:rsidR="00000000" w:rsidRDefault="00E853A2" w:rsidP="00BF70E7">
            <w:r>
              <w:t xml:space="preserve">E6 Forså-, Fagernes-, Larsberg-, </w:t>
            </w:r>
            <w:proofErr w:type="spellStart"/>
            <w:r>
              <w:t>Skardal</w:t>
            </w:r>
            <w:proofErr w:type="spellEnd"/>
            <w:r>
              <w:t xml:space="preserve">- og </w:t>
            </w:r>
            <w:proofErr w:type="spellStart"/>
            <w:r>
              <w:t>Isfjelltunnelane</w:t>
            </w:r>
            <w:proofErr w:type="spellEnd"/>
          </w:p>
        </w:tc>
        <w:tc>
          <w:tcPr>
            <w:tcW w:w="1840" w:type="dxa"/>
          </w:tcPr>
          <w:p w:rsidR="00000000" w:rsidRDefault="00E853A2" w:rsidP="00BF70E7">
            <w:pPr>
              <w:jc w:val="right"/>
            </w:pPr>
            <w:r>
              <w:t>685 mill. kroner</w:t>
            </w:r>
          </w:p>
        </w:tc>
      </w:tr>
      <w:tr w:rsidR="00000000" w:rsidTr="00BF70E7">
        <w:trPr>
          <w:trHeight w:val="380"/>
        </w:trPr>
        <w:tc>
          <w:tcPr>
            <w:tcW w:w="7360" w:type="dxa"/>
          </w:tcPr>
          <w:p w:rsidR="00000000" w:rsidRDefault="00E853A2" w:rsidP="00BF70E7">
            <w:r>
              <w:t xml:space="preserve">Rv. 13 </w:t>
            </w:r>
            <w:proofErr w:type="spellStart"/>
            <w:r>
              <w:t>Deildo</w:t>
            </w:r>
            <w:proofErr w:type="spellEnd"/>
          </w:p>
        </w:tc>
        <w:tc>
          <w:tcPr>
            <w:tcW w:w="1840" w:type="dxa"/>
          </w:tcPr>
          <w:p w:rsidR="00000000" w:rsidRDefault="00E853A2" w:rsidP="00BF70E7">
            <w:pPr>
              <w:jc w:val="right"/>
            </w:pPr>
            <w:r>
              <w:t>590 mill. kroner</w:t>
            </w:r>
          </w:p>
        </w:tc>
      </w:tr>
    </w:tbl>
    <w:p w:rsidR="00000000" w:rsidRDefault="00E853A2" w:rsidP="00BF70E7">
      <w:pPr>
        <w:pStyle w:val="Nummerertliste"/>
        <w:rPr>
          <w:lang w:val="nn-NO"/>
        </w:rPr>
      </w:pPr>
    </w:p>
    <w:p w:rsidR="00000000" w:rsidRDefault="00E853A2" w:rsidP="00BF70E7">
      <w:pPr>
        <w:pStyle w:val="Tabellnavn"/>
      </w:pPr>
      <w:r>
        <w:t>02N1xt2</w:t>
      </w:r>
    </w:p>
    <w:tbl>
      <w:tblPr>
        <w:tblStyle w:val="StandardTabell"/>
        <w:tblW w:w="9200" w:type="dxa"/>
        <w:tblInd w:w="428" w:type="dxa"/>
        <w:tblLayout w:type="fixed"/>
        <w:tblLook w:val="04A0" w:firstRow="1" w:lastRow="0" w:firstColumn="1" w:lastColumn="0" w:noHBand="0" w:noVBand="1"/>
      </w:tblPr>
      <w:tblGrid>
        <w:gridCol w:w="7360"/>
        <w:gridCol w:w="1840"/>
      </w:tblGrid>
      <w:tr w:rsidR="00000000" w:rsidTr="00BF70E7">
        <w:trPr>
          <w:trHeight w:val="360"/>
        </w:trPr>
        <w:tc>
          <w:tcPr>
            <w:tcW w:w="7360" w:type="dxa"/>
            <w:shd w:val="clear" w:color="auto" w:fill="FFFFFF"/>
          </w:tcPr>
          <w:p w:rsidR="00000000" w:rsidRDefault="00E853A2" w:rsidP="00BF70E7">
            <w:r>
              <w:t xml:space="preserve">gjennomføre disse </w:t>
            </w:r>
            <w:proofErr w:type="spellStart"/>
            <w:r>
              <w:t>tidlegare</w:t>
            </w:r>
            <w:proofErr w:type="spellEnd"/>
            <w:r>
              <w:t xml:space="preserve"> </w:t>
            </w:r>
            <w:proofErr w:type="spellStart"/>
            <w:r>
              <w:t>godkjende</w:t>
            </w:r>
            <w:proofErr w:type="spellEnd"/>
            <w:r>
              <w:t xml:space="preserve"> investeringsprosjekta: </w:t>
            </w:r>
          </w:p>
        </w:tc>
        <w:tc>
          <w:tcPr>
            <w:tcW w:w="1840" w:type="dxa"/>
          </w:tcPr>
          <w:p w:rsidR="00000000" w:rsidRDefault="00E853A2" w:rsidP="00BF70E7">
            <w:pPr>
              <w:jc w:val="right"/>
            </w:pPr>
            <w:proofErr w:type="spellStart"/>
            <w:r>
              <w:t>innanfor</w:t>
            </w:r>
            <w:proofErr w:type="spellEnd"/>
            <w:r>
              <w:t xml:space="preserve"> ei endra kostnadsramme på:</w:t>
            </w:r>
          </w:p>
        </w:tc>
      </w:tr>
      <w:tr w:rsidR="00000000" w:rsidTr="00BF70E7">
        <w:trPr>
          <w:trHeight w:val="380"/>
        </w:trPr>
        <w:tc>
          <w:tcPr>
            <w:tcW w:w="7360" w:type="dxa"/>
          </w:tcPr>
          <w:p w:rsidR="00000000" w:rsidRDefault="00E853A2" w:rsidP="00BF70E7">
            <w:r>
              <w:t>Rv. 110 Ørebekk–Simo</w:t>
            </w:r>
          </w:p>
        </w:tc>
        <w:tc>
          <w:tcPr>
            <w:tcW w:w="1840" w:type="dxa"/>
          </w:tcPr>
          <w:p w:rsidR="00000000" w:rsidRDefault="00E853A2" w:rsidP="00BF70E7">
            <w:pPr>
              <w:jc w:val="right"/>
            </w:pPr>
            <w:r>
              <w:t>900 mill. kroner</w:t>
            </w:r>
          </w:p>
        </w:tc>
      </w:tr>
      <w:tr w:rsidR="00000000" w:rsidTr="00BF70E7">
        <w:trPr>
          <w:trHeight w:val="380"/>
        </w:trPr>
        <w:tc>
          <w:tcPr>
            <w:tcW w:w="7360" w:type="dxa"/>
          </w:tcPr>
          <w:p w:rsidR="00000000" w:rsidRDefault="00E853A2" w:rsidP="00BF70E7">
            <w:r>
              <w:t xml:space="preserve">E39 </w:t>
            </w:r>
            <w:proofErr w:type="spellStart"/>
            <w:r>
              <w:t>Dregebø</w:t>
            </w:r>
            <w:proofErr w:type="spellEnd"/>
            <w:r>
              <w:t>–</w:t>
            </w:r>
            <w:proofErr w:type="spellStart"/>
            <w:r>
              <w:t>Grytås</w:t>
            </w:r>
            <w:proofErr w:type="spellEnd"/>
            <w:r>
              <w:t xml:space="preserve"> og Birkeland–Sande nord</w:t>
            </w:r>
          </w:p>
        </w:tc>
        <w:tc>
          <w:tcPr>
            <w:tcW w:w="1840" w:type="dxa"/>
          </w:tcPr>
          <w:p w:rsidR="00000000" w:rsidRDefault="00E853A2" w:rsidP="00BF70E7">
            <w:pPr>
              <w:jc w:val="right"/>
            </w:pPr>
            <w:r>
              <w:t>825 mill. kroner</w:t>
            </w:r>
          </w:p>
        </w:tc>
      </w:tr>
      <w:tr w:rsidR="00000000" w:rsidTr="00BF70E7">
        <w:trPr>
          <w:trHeight w:val="380"/>
        </w:trPr>
        <w:tc>
          <w:tcPr>
            <w:tcW w:w="7360" w:type="dxa"/>
          </w:tcPr>
          <w:p w:rsidR="00000000" w:rsidRDefault="00E853A2" w:rsidP="00BF70E7">
            <w:r>
              <w:t>E69 Skarvbergtunnelen</w:t>
            </w:r>
          </w:p>
        </w:tc>
        <w:tc>
          <w:tcPr>
            <w:tcW w:w="1840" w:type="dxa"/>
          </w:tcPr>
          <w:p w:rsidR="00000000" w:rsidRDefault="00E853A2" w:rsidP="00BF70E7">
            <w:pPr>
              <w:jc w:val="right"/>
            </w:pPr>
            <w:r>
              <w:t>918 mill. kroner</w:t>
            </w:r>
          </w:p>
        </w:tc>
      </w:tr>
    </w:tbl>
    <w:p w:rsidR="00000000" w:rsidRDefault="00E853A2" w:rsidP="00BF70E7">
      <w:pPr>
        <w:pStyle w:val="Listeavsnitt"/>
        <w:rPr>
          <w:lang w:val="nn-NO"/>
        </w:rPr>
      </w:pPr>
      <w:r>
        <w:rPr>
          <w:lang w:val="nn-NO"/>
        </w:rPr>
        <w:t>Fullmaktene over om å forplikte staten i investeringsprosjekt gjeld òg forpliktingar som blir inngåtte i seinare budsjettår</w:t>
      </w:r>
      <w:r>
        <w:rPr>
          <w:lang w:val="nn-NO"/>
        </w:rPr>
        <w:t>, innanfor kostnadsramma for prosjektet. Samferdselsdepartementet blir gitt fullmakt til å prisjustere kostnadsrammene i seinare år.</w:t>
      </w:r>
    </w:p>
    <w:p w:rsidR="00000000" w:rsidRDefault="00E853A2" w:rsidP="00BF70E7">
      <w:pPr>
        <w:pStyle w:val="Fullmakttit"/>
        <w:rPr>
          <w:w w:val="100"/>
          <w:lang w:val="nn-NO"/>
        </w:rPr>
      </w:pPr>
      <w:r>
        <w:rPr>
          <w:w w:val="100"/>
          <w:lang w:val="nn-NO"/>
        </w:rPr>
        <w:t>Andre fullmakter</w:t>
      </w:r>
    </w:p>
    <w:p w:rsidR="00000000" w:rsidRDefault="00E853A2" w:rsidP="00BF70E7">
      <w:pPr>
        <w:pStyle w:val="a-vedtak-del"/>
        <w:rPr>
          <w:lang w:val="nn-NO"/>
        </w:rPr>
      </w:pPr>
      <w:r>
        <w:rPr>
          <w:lang w:val="nn-NO"/>
        </w:rPr>
        <w:t>III</w:t>
      </w:r>
    </w:p>
    <w:p w:rsidR="00000000" w:rsidRDefault="00E853A2" w:rsidP="00BF70E7">
      <w:pPr>
        <w:pStyle w:val="a-vedtak-tekst"/>
        <w:rPr>
          <w:lang w:val="nn-NO"/>
        </w:rPr>
      </w:pPr>
      <w:r>
        <w:rPr>
          <w:lang w:val="nn-NO"/>
        </w:rPr>
        <w:t>Tilføying av stikkord</w:t>
      </w:r>
    </w:p>
    <w:p w:rsidR="00000000" w:rsidRDefault="00E853A2" w:rsidP="00BF70E7">
      <w:pPr>
        <w:rPr>
          <w:lang w:val="nn-NO"/>
        </w:rPr>
      </w:pPr>
      <w:r>
        <w:rPr>
          <w:lang w:val="nn-NO"/>
        </w:rPr>
        <w:t>Stortinget samtykkjer i at Samferdselsdepartementet i 2018 kan føye til stikkord</w:t>
      </w:r>
      <w:r>
        <w:rPr>
          <w:lang w:val="nn-NO"/>
        </w:rPr>
        <w:t xml:space="preserve">et «kan overførast» på kap. 1361 Samfunnet Jan Mayen, post 30 Nytt hovudbygg på Jan Mayen. </w:t>
      </w:r>
    </w:p>
    <w:p w:rsidR="00000000" w:rsidRDefault="00E853A2" w:rsidP="00BF70E7">
      <w:pPr>
        <w:rPr>
          <w:lang w:val="nn-NO"/>
        </w:rPr>
      </w:pPr>
    </w:p>
    <w:sectPr w:rsidR="00000000">
      <w:footerReference w:type="default" r:id="rId7"/>
      <w:head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853A2">
      <w:pPr>
        <w:spacing w:after="0" w:line="240" w:lineRule="auto"/>
      </w:pPr>
      <w:r>
        <w:separator/>
      </w:r>
    </w:p>
  </w:endnote>
  <w:endnote w:type="continuationSeparator" w:id="0">
    <w:p w:rsidR="00000000" w:rsidRDefault="00E8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853A2">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853A2">
      <w:pPr>
        <w:spacing w:after="0" w:line="240" w:lineRule="auto"/>
      </w:pPr>
      <w:r>
        <w:separator/>
      </w:r>
    </w:p>
  </w:footnote>
  <w:footnote w:type="continuationSeparator" w:id="0">
    <w:p w:rsidR="00000000" w:rsidRDefault="00E85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853A2">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3050D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20E6C2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A3C5E0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F682B7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D14841C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5288C61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8">
    <w:abstractNumId w:val="22"/>
  </w:num>
  <w:num w:numId="19">
    <w:abstractNumId w:val="6"/>
  </w:num>
  <w:num w:numId="20">
    <w:abstractNumId w:val="20"/>
  </w:num>
  <w:num w:numId="21">
    <w:abstractNumId w:val="13"/>
  </w:num>
  <w:num w:numId="22">
    <w:abstractNumId w:val="18"/>
  </w:num>
  <w:num w:numId="23">
    <w:abstractNumId w:val="23"/>
  </w:num>
  <w:num w:numId="24">
    <w:abstractNumId w:val="8"/>
  </w:num>
  <w:num w:numId="25">
    <w:abstractNumId w:val="7"/>
  </w:num>
  <w:num w:numId="26">
    <w:abstractNumId w:val="19"/>
  </w:num>
  <w:num w:numId="27">
    <w:abstractNumId w:val="9"/>
  </w:num>
  <w:num w:numId="28">
    <w:abstractNumId w:val="17"/>
  </w:num>
  <w:num w:numId="29">
    <w:abstractNumId w:val="14"/>
  </w:num>
  <w:num w:numId="30">
    <w:abstractNumId w:val="24"/>
  </w:num>
  <w:num w:numId="31">
    <w:abstractNumId w:val="11"/>
  </w:num>
  <w:num w:numId="32">
    <w:abstractNumId w:val="21"/>
  </w:num>
  <w:num w:numId="33">
    <w:abstractNumId w:val="25"/>
  </w:num>
  <w:num w:numId="34">
    <w:abstractNumId w:val="15"/>
  </w:num>
  <w:num w:numId="35">
    <w:abstractNumId w:val="16"/>
  </w:num>
  <w:num w:numId="36">
    <w:abstractNumId w:val="10"/>
  </w:num>
  <w:num w:numId="37">
    <w:abstractNumId w:val="1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F70E7"/>
    <w:rsid w:val="00BF70E7"/>
    <w:rsid w:val="00E853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7C1F4"/>
  <w14:defaultImageDpi w14:val="0"/>
  <w15:docId w15:val="{8DBD0619-06EA-4FF3-B185-02520BD0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0E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F70E7"/>
    <w:pPr>
      <w:keepNext/>
      <w:keepLines/>
      <w:numPr>
        <w:numId w:val="3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F70E7"/>
    <w:pPr>
      <w:keepNext/>
      <w:keepLines/>
      <w:numPr>
        <w:ilvl w:val="1"/>
        <w:numId w:val="38"/>
      </w:numPr>
      <w:spacing w:before="360" w:after="80"/>
      <w:outlineLvl w:val="1"/>
    </w:pPr>
    <w:rPr>
      <w:rFonts w:ascii="Arial" w:hAnsi="Arial"/>
      <w:b/>
      <w:sz w:val="28"/>
    </w:rPr>
  </w:style>
  <w:style w:type="paragraph" w:styleId="Overskrift3">
    <w:name w:val="heading 3"/>
    <w:basedOn w:val="Normal"/>
    <w:next w:val="Normal"/>
    <w:link w:val="Overskrift3Tegn"/>
    <w:qFormat/>
    <w:rsid w:val="00BF70E7"/>
    <w:pPr>
      <w:keepNext/>
      <w:keepLines/>
      <w:numPr>
        <w:ilvl w:val="2"/>
        <w:numId w:val="38"/>
      </w:numPr>
      <w:spacing w:before="360" w:after="80"/>
      <w:outlineLvl w:val="2"/>
    </w:pPr>
    <w:rPr>
      <w:rFonts w:ascii="Arial" w:hAnsi="Arial"/>
      <w:b/>
      <w:spacing w:val="0"/>
    </w:rPr>
  </w:style>
  <w:style w:type="paragraph" w:styleId="Overskrift4">
    <w:name w:val="heading 4"/>
    <w:basedOn w:val="Normal"/>
    <w:next w:val="Normal"/>
    <w:link w:val="Overskrift4Tegn"/>
    <w:qFormat/>
    <w:rsid w:val="00BF70E7"/>
    <w:pPr>
      <w:keepNext/>
      <w:keepLines/>
      <w:numPr>
        <w:ilvl w:val="3"/>
        <w:numId w:val="38"/>
      </w:numPr>
      <w:spacing w:before="120" w:after="0"/>
      <w:outlineLvl w:val="3"/>
    </w:pPr>
    <w:rPr>
      <w:rFonts w:ascii="Arial" w:hAnsi="Arial"/>
      <w:i/>
    </w:rPr>
  </w:style>
  <w:style w:type="paragraph" w:styleId="Overskrift5">
    <w:name w:val="heading 5"/>
    <w:basedOn w:val="Normal"/>
    <w:next w:val="Normal"/>
    <w:link w:val="Overskrift5Tegn"/>
    <w:qFormat/>
    <w:rsid w:val="00BF70E7"/>
    <w:pPr>
      <w:keepNext/>
      <w:numPr>
        <w:ilvl w:val="4"/>
        <w:numId w:val="38"/>
      </w:numPr>
      <w:spacing w:before="120" w:after="0"/>
      <w:outlineLvl w:val="4"/>
    </w:pPr>
    <w:rPr>
      <w:rFonts w:ascii="Arial" w:hAnsi="Arial"/>
      <w:i/>
      <w:spacing w:val="0"/>
    </w:rPr>
  </w:style>
  <w:style w:type="paragraph" w:styleId="Overskrift6">
    <w:name w:val="heading 6"/>
    <w:basedOn w:val="Normal"/>
    <w:next w:val="Normal"/>
    <w:link w:val="Overskrift6Tegn"/>
    <w:qFormat/>
    <w:rsid w:val="00BF70E7"/>
    <w:pPr>
      <w:numPr>
        <w:ilvl w:val="5"/>
        <w:numId w:val="18"/>
      </w:numPr>
      <w:spacing w:before="240" w:after="60"/>
      <w:outlineLvl w:val="5"/>
    </w:pPr>
    <w:rPr>
      <w:rFonts w:ascii="Arial" w:hAnsi="Arial"/>
      <w:i/>
      <w:sz w:val="22"/>
    </w:rPr>
  </w:style>
  <w:style w:type="paragraph" w:styleId="Overskrift7">
    <w:name w:val="heading 7"/>
    <w:basedOn w:val="Normal"/>
    <w:next w:val="Normal"/>
    <w:link w:val="Overskrift7Tegn"/>
    <w:qFormat/>
    <w:rsid w:val="00BF70E7"/>
    <w:pPr>
      <w:numPr>
        <w:ilvl w:val="6"/>
        <w:numId w:val="18"/>
      </w:numPr>
      <w:spacing w:before="240" w:after="60"/>
      <w:outlineLvl w:val="6"/>
    </w:pPr>
    <w:rPr>
      <w:rFonts w:ascii="Arial" w:hAnsi="Arial"/>
    </w:rPr>
  </w:style>
  <w:style w:type="paragraph" w:styleId="Overskrift8">
    <w:name w:val="heading 8"/>
    <w:basedOn w:val="Normal"/>
    <w:next w:val="Normal"/>
    <w:link w:val="Overskrift8Tegn"/>
    <w:qFormat/>
    <w:rsid w:val="00BF70E7"/>
    <w:pPr>
      <w:numPr>
        <w:ilvl w:val="7"/>
        <w:numId w:val="18"/>
      </w:numPr>
      <w:spacing w:before="240" w:after="60"/>
      <w:outlineLvl w:val="7"/>
    </w:pPr>
    <w:rPr>
      <w:rFonts w:ascii="Arial" w:hAnsi="Arial"/>
      <w:i/>
    </w:rPr>
  </w:style>
  <w:style w:type="paragraph" w:styleId="Overskrift9">
    <w:name w:val="heading 9"/>
    <w:basedOn w:val="Normal"/>
    <w:next w:val="Normal"/>
    <w:link w:val="Overskrift9Tegn"/>
    <w:qFormat/>
    <w:rsid w:val="00BF70E7"/>
    <w:pPr>
      <w:numPr>
        <w:ilvl w:val="8"/>
        <w:numId w:val="18"/>
      </w:numPr>
      <w:spacing w:before="240" w:after="60"/>
      <w:outlineLvl w:val="8"/>
    </w:pPr>
    <w:rPr>
      <w:rFonts w:ascii="Arial" w:hAnsi="Arial"/>
      <w:i/>
      <w:sz w:val="18"/>
    </w:rPr>
  </w:style>
  <w:style w:type="character" w:default="1" w:styleId="Standardskriftforavsnitt">
    <w:name w:val="Default Paragraph Font"/>
    <w:uiPriority w:val="1"/>
    <w:unhideWhenUsed/>
    <w:rsid w:val="00BF70E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F70E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F70E7"/>
    <w:pPr>
      <w:keepNext/>
      <w:keepLines/>
      <w:spacing w:before="240" w:after="240"/>
    </w:pPr>
  </w:style>
  <w:style w:type="paragraph" w:customStyle="1" w:styleId="a-konge-tit">
    <w:name w:val="a-konge-tit"/>
    <w:basedOn w:val="Normal"/>
    <w:next w:val="Normal"/>
    <w:rsid w:val="00BF70E7"/>
    <w:pPr>
      <w:keepNext/>
      <w:keepLines/>
      <w:spacing w:before="240"/>
      <w:jc w:val="center"/>
    </w:pPr>
    <w:rPr>
      <w:spacing w:val="30"/>
    </w:rPr>
  </w:style>
  <w:style w:type="paragraph" w:customStyle="1" w:styleId="a-tilraar-dep">
    <w:name w:val="a-tilraar-dep"/>
    <w:basedOn w:val="Normal"/>
    <w:next w:val="Normal"/>
    <w:rsid w:val="00BF70E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F70E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F70E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F70E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F70E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F70E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F70E7"/>
    <w:pPr>
      <w:keepNext/>
      <w:keepLines/>
      <w:numPr>
        <w:ilvl w:val="6"/>
        <w:numId w:val="3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F70E7"/>
    <w:pPr>
      <w:numPr>
        <w:ilvl w:val="5"/>
        <w:numId w:val="3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F70E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F70E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F70E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F70E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F70E7"/>
  </w:style>
  <w:style w:type="paragraph" w:customStyle="1" w:styleId="Def">
    <w:name w:val="Def"/>
    <w:basedOn w:val="hengende-innrykk"/>
    <w:rsid w:val="00BF70E7"/>
    <w:pPr>
      <w:spacing w:line="240" w:lineRule="auto"/>
      <w:ind w:left="0" w:firstLine="0"/>
    </w:pPr>
    <w:rPr>
      <w:rFonts w:ascii="Times" w:eastAsia="Batang" w:hAnsi="Times"/>
      <w:spacing w:val="0"/>
      <w:szCs w:val="20"/>
    </w:rPr>
  </w:style>
  <w:style w:type="paragraph" w:customStyle="1" w:styleId="del-nr">
    <w:name w:val="del-nr"/>
    <w:basedOn w:val="Normal"/>
    <w:qFormat/>
    <w:rsid w:val="00BF70E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F70E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F70E7"/>
  </w:style>
  <w:style w:type="paragraph" w:customStyle="1" w:styleId="figur-noter">
    <w:name w:val="figur-noter"/>
    <w:basedOn w:val="Normal"/>
    <w:next w:val="Normal"/>
    <w:rsid w:val="00BF70E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F70E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F70E7"/>
    <w:rPr>
      <w:sz w:val="20"/>
    </w:rPr>
  </w:style>
  <w:style w:type="character" w:customStyle="1" w:styleId="FotnotetekstTegn">
    <w:name w:val="Fotnotetekst Tegn"/>
    <w:link w:val="Fotnotetekst"/>
    <w:rsid w:val="00BF70E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F70E7"/>
    <w:pPr>
      <w:ind w:left="1418" w:hanging="1418"/>
    </w:pPr>
  </w:style>
  <w:style w:type="paragraph" w:customStyle="1" w:styleId="i-budkap-over">
    <w:name w:val="i-budkap-over"/>
    <w:basedOn w:val="Normal"/>
    <w:next w:val="Normal"/>
    <w:rsid w:val="00BF70E7"/>
    <w:pPr>
      <w:jc w:val="right"/>
    </w:pPr>
    <w:rPr>
      <w:rFonts w:ascii="Times" w:hAnsi="Times"/>
      <w:b/>
      <w:noProof/>
    </w:rPr>
  </w:style>
  <w:style w:type="paragraph" w:customStyle="1" w:styleId="i-dep">
    <w:name w:val="i-dep"/>
    <w:basedOn w:val="Normal"/>
    <w:next w:val="Normal"/>
    <w:rsid w:val="00BF70E7"/>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F70E7"/>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F70E7"/>
    <w:pPr>
      <w:ind w:left="1985" w:hanging="1985"/>
    </w:pPr>
    <w:rPr>
      <w:spacing w:val="0"/>
    </w:rPr>
  </w:style>
  <w:style w:type="paragraph" w:customStyle="1" w:styleId="i-statsrdato">
    <w:name w:val="i-statsr.dato"/>
    <w:basedOn w:val="Normal"/>
    <w:next w:val="Normal"/>
    <w:rsid w:val="00BF70E7"/>
    <w:pPr>
      <w:spacing w:after="0"/>
      <w:jc w:val="center"/>
    </w:pPr>
    <w:rPr>
      <w:i/>
      <w:noProof/>
    </w:rPr>
  </w:style>
  <w:style w:type="paragraph" w:customStyle="1" w:styleId="i-termin">
    <w:name w:val="i-termin"/>
    <w:basedOn w:val="Normal"/>
    <w:next w:val="Normal"/>
    <w:rsid w:val="00BF70E7"/>
    <w:pPr>
      <w:spacing w:before="360"/>
      <w:jc w:val="center"/>
    </w:pPr>
    <w:rPr>
      <w:b/>
      <w:noProof/>
      <w:sz w:val="28"/>
    </w:rPr>
  </w:style>
  <w:style w:type="paragraph" w:customStyle="1" w:styleId="i-tit">
    <w:name w:val="i-tit"/>
    <w:basedOn w:val="Normal"/>
    <w:next w:val="i-statsrdato"/>
    <w:rsid w:val="00BF70E7"/>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F70E7"/>
  </w:style>
  <w:style w:type="paragraph" w:customStyle="1" w:styleId="Kilde">
    <w:name w:val="Kilde"/>
    <w:basedOn w:val="Normal"/>
    <w:next w:val="Normal"/>
    <w:rsid w:val="00BF70E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F70E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F70E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F70E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F70E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F70E7"/>
    <w:pPr>
      <w:spacing w:after="0"/>
    </w:pPr>
  </w:style>
  <w:style w:type="paragraph" w:customStyle="1" w:styleId="l-tit-endr-avsnitt">
    <w:name w:val="l-tit-endr-avsnitt"/>
    <w:basedOn w:val="l-tit-endr-lovkap"/>
    <w:qFormat/>
    <w:rsid w:val="00BF70E7"/>
  </w:style>
  <w:style w:type="paragraph" w:customStyle="1" w:styleId="l-tit-endr-ledd">
    <w:name w:val="l-tit-endr-ledd"/>
    <w:basedOn w:val="Normal"/>
    <w:qFormat/>
    <w:rsid w:val="00BF70E7"/>
    <w:pPr>
      <w:keepNext/>
      <w:spacing w:before="240" w:after="0" w:line="240" w:lineRule="auto"/>
    </w:pPr>
    <w:rPr>
      <w:rFonts w:ascii="Times" w:hAnsi="Times"/>
      <w:noProof/>
      <w:lang w:val="nn-NO"/>
    </w:rPr>
  </w:style>
  <w:style w:type="paragraph" w:customStyle="1" w:styleId="l-tit-endr-lov">
    <w:name w:val="l-tit-endr-lov"/>
    <w:basedOn w:val="Normal"/>
    <w:qFormat/>
    <w:rsid w:val="00BF70E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F70E7"/>
    <w:pPr>
      <w:keepNext/>
      <w:spacing w:before="240" w:after="0" w:line="240" w:lineRule="auto"/>
    </w:pPr>
    <w:rPr>
      <w:rFonts w:ascii="Times" w:hAnsi="Times"/>
      <w:noProof/>
      <w:lang w:val="nn-NO"/>
    </w:rPr>
  </w:style>
  <w:style w:type="paragraph" w:customStyle="1" w:styleId="l-tit-endr-lovkap">
    <w:name w:val="l-tit-endr-lovkap"/>
    <w:basedOn w:val="Normal"/>
    <w:qFormat/>
    <w:rsid w:val="00BF70E7"/>
    <w:pPr>
      <w:keepNext/>
      <w:spacing w:before="240" w:after="0" w:line="240" w:lineRule="auto"/>
    </w:pPr>
    <w:rPr>
      <w:rFonts w:ascii="Times" w:hAnsi="Times"/>
      <w:noProof/>
      <w:lang w:val="nn-NO"/>
    </w:rPr>
  </w:style>
  <w:style w:type="paragraph" w:customStyle="1" w:styleId="l-tit-endr-punktum">
    <w:name w:val="l-tit-endr-punktum"/>
    <w:basedOn w:val="l-tit-endr-ledd"/>
    <w:qFormat/>
    <w:rsid w:val="00BF70E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F70E7"/>
    <w:pPr>
      <w:spacing w:before="60" w:after="0"/>
      <w:ind w:left="397"/>
    </w:pPr>
    <w:rPr>
      <w:spacing w:val="0"/>
    </w:rPr>
  </w:style>
  <w:style w:type="paragraph" w:customStyle="1" w:styleId="Listeavsnitt2">
    <w:name w:val="Listeavsnitt 2"/>
    <w:basedOn w:val="Normal"/>
    <w:qFormat/>
    <w:rsid w:val="00BF70E7"/>
    <w:pPr>
      <w:spacing w:before="60" w:after="0"/>
      <w:ind w:left="794"/>
    </w:pPr>
    <w:rPr>
      <w:spacing w:val="0"/>
    </w:rPr>
  </w:style>
  <w:style w:type="paragraph" w:customStyle="1" w:styleId="Listeavsnitt3">
    <w:name w:val="Listeavsnitt 3"/>
    <w:basedOn w:val="Normal"/>
    <w:qFormat/>
    <w:rsid w:val="00BF70E7"/>
    <w:pPr>
      <w:spacing w:before="60" w:after="0"/>
      <w:ind w:left="1191"/>
    </w:pPr>
    <w:rPr>
      <w:spacing w:val="0"/>
    </w:rPr>
  </w:style>
  <w:style w:type="paragraph" w:customStyle="1" w:styleId="Listeavsnitt4">
    <w:name w:val="Listeavsnitt 4"/>
    <w:basedOn w:val="Normal"/>
    <w:qFormat/>
    <w:rsid w:val="00BF70E7"/>
    <w:pPr>
      <w:spacing w:before="60" w:after="0"/>
      <w:ind w:left="1588"/>
    </w:pPr>
    <w:rPr>
      <w:spacing w:val="0"/>
    </w:rPr>
  </w:style>
  <w:style w:type="paragraph" w:customStyle="1" w:styleId="Listeavsnitt5">
    <w:name w:val="Listeavsnitt 5"/>
    <w:basedOn w:val="Normal"/>
    <w:qFormat/>
    <w:rsid w:val="00BF70E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F70E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F70E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F70E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F70E7"/>
    <w:pPr>
      <w:keepNext/>
      <w:keepLines/>
      <w:spacing w:before="360"/>
    </w:pPr>
    <w:rPr>
      <w:rFonts w:ascii="Arial" w:hAnsi="Arial"/>
      <w:b/>
      <w:sz w:val="28"/>
    </w:rPr>
  </w:style>
  <w:style w:type="character" w:customStyle="1" w:styleId="UndertittelTegn">
    <w:name w:val="Undertittel Tegn"/>
    <w:link w:val="Undertittel"/>
    <w:rsid w:val="00BF70E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F70E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F70E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F70E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F70E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F70E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F70E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F70E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F70E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F70E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F70E7"/>
    <w:pPr>
      <w:numPr>
        <w:numId w:val="0"/>
      </w:numPr>
    </w:pPr>
    <w:rPr>
      <w:b w:val="0"/>
      <w:i/>
    </w:rPr>
  </w:style>
  <w:style w:type="paragraph" w:customStyle="1" w:styleId="Undervedl-tittel">
    <w:name w:val="Undervedl-tittel"/>
    <w:basedOn w:val="Normal"/>
    <w:next w:val="Normal"/>
    <w:rsid w:val="00BF70E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F70E7"/>
    <w:pPr>
      <w:numPr>
        <w:numId w:val="0"/>
      </w:numPr>
      <w:outlineLvl w:val="9"/>
    </w:pPr>
  </w:style>
  <w:style w:type="paragraph" w:customStyle="1" w:styleId="v-Overskrift2">
    <w:name w:val="v-Overskrift 2"/>
    <w:basedOn w:val="Overskrift2"/>
    <w:next w:val="Normal"/>
    <w:rsid w:val="00BF70E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F70E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F70E7"/>
    <w:pPr>
      <w:keepNext/>
      <w:keepLines/>
      <w:numPr>
        <w:numId w:val="1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F70E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F70E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F70E7"/>
    <w:pPr>
      <w:keepNext/>
      <w:keepLines/>
      <w:spacing w:before="720"/>
      <w:jc w:val="center"/>
    </w:pPr>
    <w:rPr>
      <w:b/>
      <w:noProof/>
      <w:sz w:val="56"/>
    </w:rPr>
  </w:style>
  <w:style w:type="paragraph" w:customStyle="1" w:styleId="i-sesjon">
    <w:name w:val="i-sesjon"/>
    <w:basedOn w:val="Normal"/>
    <w:next w:val="Normal"/>
    <w:rsid w:val="00BF70E7"/>
    <w:pPr>
      <w:jc w:val="center"/>
    </w:pPr>
    <w:rPr>
      <w:b/>
      <w:noProof/>
      <w:sz w:val="28"/>
    </w:rPr>
  </w:style>
  <w:style w:type="paragraph" w:customStyle="1" w:styleId="i-mtit">
    <w:name w:val="i-mtit"/>
    <w:basedOn w:val="Normal"/>
    <w:next w:val="Normal"/>
    <w:rsid w:val="00BF70E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BF70E7"/>
    <w:rPr>
      <w:rFonts w:ascii="Arial" w:eastAsia="Times New Roman" w:hAnsi="Arial"/>
      <w:b/>
      <w:spacing w:val="4"/>
      <w:sz w:val="28"/>
    </w:rPr>
  </w:style>
  <w:style w:type="character" w:customStyle="1" w:styleId="Overskrift3Tegn">
    <w:name w:val="Overskrift 3 Tegn"/>
    <w:link w:val="Overskrift3"/>
    <w:rsid w:val="00BF70E7"/>
    <w:rPr>
      <w:rFonts w:ascii="Arial" w:eastAsia="Times New Roman" w:hAnsi="Arial"/>
      <w:b/>
      <w:sz w:val="24"/>
    </w:rPr>
  </w:style>
  <w:style w:type="character" w:customStyle="1" w:styleId="Overskrift4Tegn">
    <w:name w:val="Overskrift 4 Tegn"/>
    <w:link w:val="Overskrift4"/>
    <w:rsid w:val="00BF70E7"/>
    <w:rPr>
      <w:rFonts w:ascii="Arial" w:eastAsia="Times New Roman" w:hAnsi="Arial"/>
      <w:i/>
      <w:spacing w:val="4"/>
      <w:sz w:val="24"/>
    </w:rPr>
  </w:style>
  <w:style w:type="character" w:customStyle="1" w:styleId="Overskrift5Tegn">
    <w:name w:val="Overskrift 5 Tegn"/>
    <w:link w:val="Overskrift5"/>
    <w:rsid w:val="00BF70E7"/>
    <w:rPr>
      <w:rFonts w:ascii="Arial" w:eastAsia="Times New Roman" w:hAnsi="Arial"/>
      <w:i/>
      <w:sz w:val="24"/>
    </w:rPr>
  </w:style>
  <w:style w:type="paragraph" w:styleId="Liste">
    <w:name w:val="List"/>
    <w:basedOn w:val="Normal"/>
    <w:rsid w:val="00BF70E7"/>
    <w:pPr>
      <w:numPr>
        <w:numId w:val="23"/>
      </w:numPr>
      <w:spacing w:line="240" w:lineRule="auto"/>
      <w:contextualSpacing/>
    </w:pPr>
  </w:style>
  <w:style w:type="paragraph" w:styleId="Liste2">
    <w:name w:val="List 2"/>
    <w:basedOn w:val="Normal"/>
    <w:rsid w:val="00BF70E7"/>
    <w:pPr>
      <w:numPr>
        <w:ilvl w:val="1"/>
        <w:numId w:val="23"/>
      </w:numPr>
      <w:spacing w:after="0"/>
    </w:pPr>
  </w:style>
  <w:style w:type="paragraph" w:styleId="Liste3">
    <w:name w:val="List 3"/>
    <w:basedOn w:val="Normal"/>
    <w:rsid w:val="00BF70E7"/>
    <w:pPr>
      <w:numPr>
        <w:ilvl w:val="2"/>
        <w:numId w:val="23"/>
      </w:numPr>
      <w:spacing w:after="0"/>
    </w:pPr>
    <w:rPr>
      <w:spacing w:val="0"/>
    </w:rPr>
  </w:style>
  <w:style w:type="paragraph" w:styleId="Liste4">
    <w:name w:val="List 4"/>
    <w:basedOn w:val="Normal"/>
    <w:rsid w:val="00BF70E7"/>
    <w:pPr>
      <w:numPr>
        <w:ilvl w:val="3"/>
        <w:numId w:val="23"/>
      </w:numPr>
      <w:spacing w:after="0"/>
    </w:pPr>
    <w:rPr>
      <w:spacing w:val="0"/>
    </w:rPr>
  </w:style>
  <w:style w:type="paragraph" w:styleId="Liste5">
    <w:name w:val="List 5"/>
    <w:basedOn w:val="Normal"/>
    <w:rsid w:val="00BF70E7"/>
    <w:pPr>
      <w:numPr>
        <w:ilvl w:val="4"/>
        <w:numId w:val="2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F70E7"/>
    <w:pPr>
      <w:numPr>
        <w:numId w:val="21"/>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F70E7"/>
    <w:pPr>
      <w:numPr>
        <w:ilvl w:val="1"/>
        <w:numId w:val="2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F70E7"/>
    <w:pPr>
      <w:numPr>
        <w:ilvl w:val="2"/>
        <w:numId w:val="2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F70E7"/>
    <w:pPr>
      <w:numPr>
        <w:ilvl w:val="3"/>
        <w:numId w:val="2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F70E7"/>
    <w:pPr>
      <w:numPr>
        <w:ilvl w:val="4"/>
        <w:numId w:val="21"/>
      </w:numPr>
      <w:spacing w:after="0" w:line="240" w:lineRule="auto"/>
    </w:pPr>
    <w:rPr>
      <w:rFonts w:ascii="Times" w:eastAsia="Batang" w:hAnsi="Times"/>
      <w:spacing w:val="0"/>
      <w:szCs w:val="20"/>
    </w:rPr>
  </w:style>
  <w:style w:type="paragraph" w:customStyle="1" w:styleId="Listebombe">
    <w:name w:val="Liste bombe"/>
    <w:basedOn w:val="Liste"/>
    <w:qFormat/>
    <w:rsid w:val="00BF70E7"/>
    <w:pPr>
      <w:numPr>
        <w:numId w:val="31"/>
      </w:numPr>
      <w:tabs>
        <w:tab w:val="left" w:pos="397"/>
      </w:tabs>
      <w:ind w:left="397" w:hanging="397"/>
    </w:pPr>
  </w:style>
  <w:style w:type="paragraph" w:customStyle="1" w:styleId="Listebombe2">
    <w:name w:val="Liste bombe 2"/>
    <w:basedOn w:val="Liste2"/>
    <w:qFormat/>
    <w:rsid w:val="00BF70E7"/>
    <w:pPr>
      <w:numPr>
        <w:ilvl w:val="0"/>
        <w:numId w:val="32"/>
      </w:numPr>
      <w:ind w:left="794" w:hanging="397"/>
    </w:pPr>
  </w:style>
  <w:style w:type="paragraph" w:customStyle="1" w:styleId="Listebombe3">
    <w:name w:val="Liste bombe 3"/>
    <w:basedOn w:val="Liste3"/>
    <w:qFormat/>
    <w:rsid w:val="00BF70E7"/>
    <w:pPr>
      <w:numPr>
        <w:ilvl w:val="0"/>
        <w:numId w:val="33"/>
      </w:numPr>
      <w:ind w:left="1191" w:hanging="397"/>
    </w:pPr>
  </w:style>
  <w:style w:type="paragraph" w:customStyle="1" w:styleId="Listebombe4">
    <w:name w:val="Liste bombe 4"/>
    <w:basedOn w:val="Liste4"/>
    <w:qFormat/>
    <w:rsid w:val="00BF70E7"/>
    <w:pPr>
      <w:numPr>
        <w:ilvl w:val="0"/>
        <w:numId w:val="34"/>
      </w:numPr>
      <w:ind w:left="1588" w:hanging="397"/>
    </w:pPr>
  </w:style>
  <w:style w:type="paragraph" w:customStyle="1" w:styleId="Listebombe5">
    <w:name w:val="Liste bombe 5"/>
    <w:basedOn w:val="Liste5"/>
    <w:qFormat/>
    <w:rsid w:val="00BF70E7"/>
    <w:pPr>
      <w:numPr>
        <w:ilvl w:val="0"/>
        <w:numId w:val="3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F70E7"/>
    <w:pPr>
      <w:numPr>
        <w:numId w:val="2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F70E7"/>
    <w:pPr>
      <w:numPr>
        <w:numId w:val="2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F70E7"/>
    <w:pPr>
      <w:numPr>
        <w:ilvl w:val="2"/>
        <w:numId w:val="2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F70E7"/>
    <w:pPr>
      <w:numPr>
        <w:ilvl w:val="3"/>
        <w:numId w:val="2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F70E7"/>
    <w:pPr>
      <w:numPr>
        <w:ilvl w:val="4"/>
        <w:numId w:val="2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F70E7"/>
    <w:pPr>
      <w:numPr>
        <w:numId w:val="3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F70E7"/>
    <w:pPr>
      <w:numPr>
        <w:ilvl w:val="1"/>
        <w:numId w:val="3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F70E7"/>
    <w:pPr>
      <w:numPr>
        <w:ilvl w:val="2"/>
        <w:numId w:val="3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F70E7"/>
    <w:pPr>
      <w:numPr>
        <w:ilvl w:val="3"/>
        <w:numId w:val="3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F70E7"/>
    <w:pPr>
      <w:numPr>
        <w:ilvl w:val="4"/>
        <w:numId w:val="30"/>
      </w:numPr>
      <w:spacing w:after="0"/>
    </w:pPr>
  </w:style>
  <w:style w:type="paragraph" w:customStyle="1" w:styleId="opplisting">
    <w:name w:val="opplisting"/>
    <w:basedOn w:val="Normal"/>
    <w:rsid w:val="00BF70E7"/>
    <w:pPr>
      <w:spacing w:after="0"/>
    </w:pPr>
    <w:rPr>
      <w:rFonts w:ascii="Times" w:hAnsi="Times" w:cs="Times New Roman"/>
      <w:spacing w:val="0"/>
    </w:rPr>
  </w:style>
  <w:style w:type="paragraph" w:customStyle="1" w:styleId="opplisting2">
    <w:name w:val="opplisting 2"/>
    <w:basedOn w:val="Normal"/>
    <w:qFormat/>
    <w:rsid w:val="00BF70E7"/>
    <w:pPr>
      <w:spacing w:after="0"/>
      <w:ind w:left="397"/>
    </w:pPr>
    <w:rPr>
      <w:spacing w:val="0"/>
      <w:lang w:val="en-US"/>
    </w:rPr>
  </w:style>
  <w:style w:type="paragraph" w:customStyle="1" w:styleId="opplisting3">
    <w:name w:val="opplisting 3"/>
    <w:basedOn w:val="Normal"/>
    <w:qFormat/>
    <w:rsid w:val="00BF70E7"/>
    <w:pPr>
      <w:spacing w:after="0"/>
      <w:ind w:left="794"/>
    </w:pPr>
    <w:rPr>
      <w:spacing w:val="0"/>
    </w:rPr>
  </w:style>
  <w:style w:type="paragraph" w:customStyle="1" w:styleId="opplisting4">
    <w:name w:val="opplisting 4"/>
    <w:basedOn w:val="Normal"/>
    <w:qFormat/>
    <w:rsid w:val="00BF70E7"/>
    <w:pPr>
      <w:spacing w:after="0"/>
      <w:ind w:left="1191"/>
    </w:pPr>
    <w:rPr>
      <w:spacing w:val="0"/>
    </w:rPr>
  </w:style>
  <w:style w:type="paragraph" w:customStyle="1" w:styleId="opplisting5">
    <w:name w:val="opplisting 5"/>
    <w:basedOn w:val="Normal"/>
    <w:qFormat/>
    <w:rsid w:val="00BF70E7"/>
    <w:pPr>
      <w:spacing w:after="0"/>
      <w:ind w:left="1588"/>
    </w:pPr>
    <w:rPr>
      <w:spacing w:val="0"/>
    </w:rPr>
  </w:style>
  <w:style w:type="paragraph" w:customStyle="1" w:styleId="friliste">
    <w:name w:val="friliste"/>
    <w:basedOn w:val="Normal"/>
    <w:qFormat/>
    <w:rsid w:val="00BF70E7"/>
    <w:pPr>
      <w:tabs>
        <w:tab w:val="left" w:pos="397"/>
      </w:tabs>
      <w:spacing w:after="0"/>
      <w:ind w:left="397" w:hanging="397"/>
    </w:pPr>
    <w:rPr>
      <w:spacing w:val="0"/>
    </w:rPr>
  </w:style>
  <w:style w:type="paragraph" w:customStyle="1" w:styleId="friliste2">
    <w:name w:val="friliste 2"/>
    <w:basedOn w:val="Normal"/>
    <w:qFormat/>
    <w:rsid w:val="00BF70E7"/>
    <w:pPr>
      <w:tabs>
        <w:tab w:val="left" w:pos="794"/>
      </w:tabs>
      <w:spacing w:after="0"/>
      <w:ind w:left="794" w:hanging="397"/>
    </w:pPr>
    <w:rPr>
      <w:spacing w:val="0"/>
    </w:rPr>
  </w:style>
  <w:style w:type="paragraph" w:customStyle="1" w:styleId="friliste3">
    <w:name w:val="friliste 3"/>
    <w:basedOn w:val="Normal"/>
    <w:qFormat/>
    <w:rsid w:val="00BF70E7"/>
    <w:pPr>
      <w:tabs>
        <w:tab w:val="left" w:pos="1191"/>
      </w:tabs>
      <w:spacing w:after="0"/>
      <w:ind w:left="1191" w:hanging="397"/>
    </w:pPr>
    <w:rPr>
      <w:spacing w:val="0"/>
    </w:rPr>
  </w:style>
  <w:style w:type="paragraph" w:customStyle="1" w:styleId="friliste4">
    <w:name w:val="friliste 4"/>
    <w:basedOn w:val="Normal"/>
    <w:qFormat/>
    <w:rsid w:val="00BF70E7"/>
    <w:pPr>
      <w:tabs>
        <w:tab w:val="left" w:pos="1588"/>
      </w:tabs>
      <w:spacing w:after="0"/>
      <w:ind w:left="1588" w:hanging="397"/>
    </w:pPr>
    <w:rPr>
      <w:spacing w:val="0"/>
    </w:rPr>
  </w:style>
  <w:style w:type="paragraph" w:customStyle="1" w:styleId="friliste5">
    <w:name w:val="friliste 5"/>
    <w:basedOn w:val="Normal"/>
    <w:qFormat/>
    <w:rsid w:val="00BF70E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F70E7"/>
    <w:pPr>
      <w:numPr>
        <w:numId w:val="2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F70E7"/>
    <w:pPr>
      <w:numPr>
        <w:numId w:val="29"/>
      </w:numPr>
    </w:pPr>
  </w:style>
  <w:style w:type="paragraph" w:customStyle="1" w:styleId="avsnitt-undertittel">
    <w:name w:val="avsnitt-undertittel"/>
    <w:basedOn w:val="Normal"/>
    <w:next w:val="Normal"/>
    <w:rsid w:val="00BF70E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F70E7"/>
    <w:pPr>
      <w:numPr>
        <w:numId w:val="2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F70E7"/>
    <w:pPr>
      <w:numPr>
        <w:numId w:val="2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F70E7"/>
    <w:pPr>
      <w:numPr>
        <w:numId w:val="29"/>
      </w:numPr>
    </w:pPr>
  </w:style>
  <w:style w:type="paragraph" w:customStyle="1" w:styleId="avsnitt-under-undertittel">
    <w:name w:val="avsnitt-under-undertittel"/>
    <w:basedOn w:val="Normal"/>
    <w:next w:val="Normal"/>
    <w:rsid w:val="00BF70E7"/>
    <w:pPr>
      <w:keepNext/>
      <w:keepLines/>
      <w:spacing w:before="360" w:line="240" w:lineRule="auto"/>
    </w:pPr>
    <w:rPr>
      <w:rFonts w:eastAsia="Batang"/>
      <w:i/>
      <w:spacing w:val="0"/>
      <w:szCs w:val="20"/>
    </w:rPr>
  </w:style>
  <w:style w:type="paragraph" w:customStyle="1" w:styleId="blokksit">
    <w:name w:val="blokksit"/>
    <w:basedOn w:val="Normal"/>
    <w:qFormat/>
    <w:rsid w:val="00BF70E7"/>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F70E7"/>
    <w:pPr>
      <w:spacing w:before="180" w:after="0"/>
    </w:pPr>
    <w:rPr>
      <w:rFonts w:ascii="Times" w:hAnsi="Times"/>
      <w:i/>
    </w:rPr>
  </w:style>
  <w:style w:type="paragraph" w:customStyle="1" w:styleId="l-ledd">
    <w:name w:val="l-ledd"/>
    <w:basedOn w:val="Normal"/>
    <w:qFormat/>
    <w:rsid w:val="00BF70E7"/>
    <w:pPr>
      <w:spacing w:after="0"/>
      <w:ind w:firstLine="397"/>
    </w:pPr>
    <w:rPr>
      <w:rFonts w:ascii="Times" w:hAnsi="Times"/>
    </w:rPr>
  </w:style>
  <w:style w:type="paragraph" w:customStyle="1" w:styleId="l-tit-endr-paragraf">
    <w:name w:val="l-tit-endr-paragraf"/>
    <w:basedOn w:val="Normal"/>
    <w:qFormat/>
    <w:rsid w:val="00BF70E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F70E7"/>
    <w:pPr>
      <w:keepNext/>
      <w:keepLines/>
      <w:numPr>
        <w:ilvl w:val="7"/>
        <w:numId w:val="3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F70E7"/>
    <w:rPr>
      <w:rFonts w:ascii="Times New Roman" w:eastAsia="Times New Roman" w:hAnsi="Times New Roman"/>
      <w:spacing w:val="4"/>
      <w:sz w:val="20"/>
    </w:rPr>
  </w:style>
  <w:style w:type="character" w:customStyle="1" w:styleId="DatoTegn">
    <w:name w:val="Dato Tegn"/>
    <w:link w:val="Dato0"/>
    <w:rsid w:val="00BF70E7"/>
    <w:rPr>
      <w:rFonts w:ascii="Times New Roman" w:eastAsia="Times New Roman" w:hAnsi="Times New Roman"/>
      <w:spacing w:val="4"/>
      <w:sz w:val="24"/>
    </w:rPr>
  </w:style>
  <w:style w:type="character" w:styleId="Fotnotereferanse">
    <w:name w:val="footnote reference"/>
    <w:rsid w:val="00BF70E7"/>
    <w:rPr>
      <w:vertAlign w:val="superscript"/>
    </w:rPr>
  </w:style>
  <w:style w:type="character" w:customStyle="1" w:styleId="gjennomstreket">
    <w:name w:val="gjennomstreket"/>
    <w:uiPriority w:val="1"/>
    <w:rsid w:val="00BF70E7"/>
    <w:rPr>
      <w:strike/>
      <w:dstrike w:val="0"/>
    </w:rPr>
  </w:style>
  <w:style w:type="character" w:customStyle="1" w:styleId="halvfet0">
    <w:name w:val="halvfet"/>
    <w:rsid w:val="00BF70E7"/>
    <w:rPr>
      <w:b/>
    </w:rPr>
  </w:style>
  <w:style w:type="character" w:styleId="Hyperkobling">
    <w:name w:val="Hyperlink"/>
    <w:uiPriority w:val="99"/>
    <w:unhideWhenUsed/>
    <w:rsid w:val="00BF70E7"/>
    <w:rPr>
      <w:color w:val="0000FF"/>
      <w:u w:val="single"/>
    </w:rPr>
  </w:style>
  <w:style w:type="character" w:customStyle="1" w:styleId="kursiv">
    <w:name w:val="kursiv"/>
    <w:rsid w:val="00BF70E7"/>
    <w:rPr>
      <w:i/>
    </w:rPr>
  </w:style>
  <w:style w:type="character" w:customStyle="1" w:styleId="l-endring">
    <w:name w:val="l-endring"/>
    <w:rsid w:val="00BF70E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F70E7"/>
  </w:style>
  <w:style w:type="character" w:styleId="Plassholdertekst">
    <w:name w:val="Placeholder Text"/>
    <w:uiPriority w:val="99"/>
    <w:rsid w:val="00BF70E7"/>
    <w:rPr>
      <w:color w:val="808080"/>
    </w:rPr>
  </w:style>
  <w:style w:type="character" w:customStyle="1" w:styleId="regular">
    <w:name w:val="regular"/>
    <w:uiPriority w:val="1"/>
    <w:qFormat/>
    <w:rsid w:val="00BF70E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F70E7"/>
    <w:rPr>
      <w:vertAlign w:val="superscript"/>
    </w:rPr>
  </w:style>
  <w:style w:type="character" w:customStyle="1" w:styleId="skrift-senket">
    <w:name w:val="skrift-senket"/>
    <w:rsid w:val="00BF70E7"/>
    <w:rPr>
      <w:vertAlign w:val="subscript"/>
    </w:rPr>
  </w:style>
  <w:style w:type="character" w:customStyle="1" w:styleId="SluttnotetekstTegn">
    <w:name w:val="Sluttnotetekst Tegn"/>
    <w:link w:val="Sluttnotetekst"/>
    <w:uiPriority w:val="99"/>
    <w:semiHidden/>
    <w:rsid w:val="00BF70E7"/>
    <w:rPr>
      <w:rFonts w:ascii="Times New Roman" w:eastAsia="Times New Roman" w:hAnsi="Times New Roman"/>
      <w:spacing w:val="4"/>
      <w:sz w:val="20"/>
      <w:szCs w:val="20"/>
    </w:rPr>
  </w:style>
  <w:style w:type="character" w:customStyle="1" w:styleId="sperret0">
    <w:name w:val="sperret"/>
    <w:rsid w:val="00BF70E7"/>
    <w:rPr>
      <w:spacing w:val="30"/>
    </w:rPr>
  </w:style>
  <w:style w:type="character" w:customStyle="1" w:styleId="SterktsitatTegn">
    <w:name w:val="Sterkt sitat Tegn"/>
    <w:link w:val="Sterktsitat"/>
    <w:uiPriority w:val="30"/>
    <w:rsid w:val="00BF70E7"/>
    <w:rPr>
      <w:rFonts w:ascii="Times New Roman" w:eastAsia="Times New Roman" w:hAnsi="Times New Roman"/>
      <w:b/>
      <w:bCs/>
      <w:i/>
      <w:iCs/>
      <w:color w:val="4F81BD"/>
      <w:spacing w:val="4"/>
      <w:sz w:val="24"/>
    </w:rPr>
  </w:style>
  <w:style w:type="character" w:customStyle="1" w:styleId="Stikkord">
    <w:name w:val="Stikkord"/>
    <w:rsid w:val="00BF70E7"/>
    <w:rPr>
      <w:color w:val="0000FF"/>
    </w:rPr>
  </w:style>
  <w:style w:type="character" w:customStyle="1" w:styleId="stikkord0">
    <w:name w:val="stikkord"/>
    <w:uiPriority w:val="99"/>
  </w:style>
  <w:style w:type="character" w:styleId="Sterk">
    <w:name w:val="Strong"/>
    <w:uiPriority w:val="22"/>
    <w:qFormat/>
    <w:rsid w:val="00BF70E7"/>
    <w:rPr>
      <w:b/>
      <w:bCs/>
    </w:rPr>
  </w:style>
  <w:style w:type="character" w:customStyle="1" w:styleId="TopptekstTegn">
    <w:name w:val="Topptekst Tegn"/>
    <w:link w:val="Topptekst"/>
    <w:rsid w:val="00BF70E7"/>
    <w:rPr>
      <w:rFonts w:ascii="Times New Roman" w:eastAsia="Times New Roman" w:hAnsi="Times New Roman"/>
      <w:sz w:val="20"/>
    </w:rPr>
  </w:style>
  <w:style w:type="character" w:customStyle="1" w:styleId="UnderskriftTegn">
    <w:name w:val="Underskrift Tegn"/>
    <w:link w:val="Underskrift"/>
    <w:uiPriority w:val="99"/>
    <w:rsid w:val="00BF70E7"/>
    <w:rPr>
      <w:rFonts w:ascii="Times New Roman" w:eastAsia="Times New Roman" w:hAnsi="Times New Roman"/>
      <w:spacing w:val="4"/>
      <w:sz w:val="24"/>
    </w:rPr>
  </w:style>
  <w:style w:type="character" w:customStyle="1" w:styleId="Overskrift6Tegn">
    <w:name w:val="Overskrift 6 Tegn"/>
    <w:link w:val="Overskrift6"/>
    <w:rsid w:val="00BF70E7"/>
    <w:rPr>
      <w:rFonts w:ascii="Arial" w:eastAsia="Times New Roman" w:hAnsi="Arial"/>
      <w:i/>
      <w:spacing w:val="4"/>
    </w:rPr>
  </w:style>
  <w:style w:type="character" w:customStyle="1" w:styleId="Overskrift7Tegn">
    <w:name w:val="Overskrift 7 Tegn"/>
    <w:link w:val="Overskrift7"/>
    <w:rsid w:val="00BF70E7"/>
    <w:rPr>
      <w:rFonts w:ascii="Arial" w:eastAsia="Times New Roman" w:hAnsi="Arial"/>
      <w:spacing w:val="4"/>
      <w:sz w:val="24"/>
    </w:rPr>
  </w:style>
  <w:style w:type="character" w:customStyle="1" w:styleId="Overskrift8Tegn">
    <w:name w:val="Overskrift 8 Tegn"/>
    <w:link w:val="Overskrift8"/>
    <w:rsid w:val="00BF70E7"/>
    <w:rPr>
      <w:rFonts w:ascii="Arial" w:eastAsia="Times New Roman" w:hAnsi="Arial"/>
      <w:i/>
      <w:spacing w:val="4"/>
      <w:sz w:val="24"/>
    </w:rPr>
  </w:style>
  <w:style w:type="character" w:customStyle="1" w:styleId="Overskrift9Tegn">
    <w:name w:val="Overskrift 9 Tegn"/>
    <w:link w:val="Overskrift9"/>
    <w:rsid w:val="00BF70E7"/>
    <w:rPr>
      <w:rFonts w:ascii="Arial" w:eastAsia="Times New Roman" w:hAnsi="Arial"/>
      <w:i/>
      <w:spacing w:val="4"/>
      <w:sz w:val="18"/>
    </w:rPr>
  </w:style>
  <w:style w:type="table" w:customStyle="1" w:styleId="Tabell-VM">
    <w:name w:val="Tabell-VM"/>
    <w:basedOn w:val="Tabelltemaer"/>
    <w:uiPriority w:val="99"/>
    <w:qFormat/>
    <w:rsid w:val="00BF70E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F70E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F70E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F70E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F70E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BF70E7"/>
    <w:pPr>
      <w:tabs>
        <w:tab w:val="center" w:pos="4153"/>
        <w:tab w:val="right" w:pos="8306"/>
      </w:tabs>
    </w:pPr>
    <w:rPr>
      <w:sz w:val="20"/>
    </w:rPr>
  </w:style>
  <w:style w:type="character" w:customStyle="1" w:styleId="BunntekstTegn1">
    <w:name w:val="Bunntekst Tegn1"/>
    <w:basedOn w:val="Standardskriftforavsnitt"/>
    <w:uiPriority w:val="99"/>
    <w:semiHidden/>
    <w:rsid w:val="00BF70E7"/>
    <w:rPr>
      <w:rFonts w:ascii="Times New Roman" w:eastAsia="Times New Roman" w:hAnsi="Times New Roman"/>
      <w:spacing w:val="4"/>
      <w:sz w:val="24"/>
    </w:rPr>
  </w:style>
  <w:style w:type="paragraph" w:styleId="INNH1">
    <w:name w:val="toc 1"/>
    <w:basedOn w:val="Normal"/>
    <w:next w:val="Normal"/>
    <w:rsid w:val="00BF70E7"/>
    <w:pPr>
      <w:tabs>
        <w:tab w:val="right" w:leader="dot" w:pos="8306"/>
      </w:tabs>
    </w:pPr>
    <w:rPr>
      <w:spacing w:val="0"/>
    </w:rPr>
  </w:style>
  <w:style w:type="paragraph" w:styleId="INNH2">
    <w:name w:val="toc 2"/>
    <w:basedOn w:val="Normal"/>
    <w:next w:val="Normal"/>
    <w:rsid w:val="00BF70E7"/>
    <w:pPr>
      <w:tabs>
        <w:tab w:val="right" w:leader="dot" w:pos="8306"/>
      </w:tabs>
      <w:ind w:left="200"/>
    </w:pPr>
    <w:rPr>
      <w:spacing w:val="0"/>
    </w:rPr>
  </w:style>
  <w:style w:type="paragraph" w:styleId="INNH3">
    <w:name w:val="toc 3"/>
    <w:basedOn w:val="Normal"/>
    <w:next w:val="Normal"/>
    <w:rsid w:val="00BF70E7"/>
    <w:pPr>
      <w:tabs>
        <w:tab w:val="right" w:leader="dot" w:pos="8306"/>
      </w:tabs>
      <w:ind w:left="400"/>
    </w:pPr>
    <w:rPr>
      <w:spacing w:val="0"/>
    </w:rPr>
  </w:style>
  <w:style w:type="paragraph" w:styleId="INNH4">
    <w:name w:val="toc 4"/>
    <w:basedOn w:val="Normal"/>
    <w:next w:val="Normal"/>
    <w:rsid w:val="00BF70E7"/>
    <w:pPr>
      <w:tabs>
        <w:tab w:val="right" w:leader="dot" w:pos="8306"/>
      </w:tabs>
      <w:ind w:left="600"/>
    </w:pPr>
    <w:rPr>
      <w:spacing w:val="0"/>
    </w:rPr>
  </w:style>
  <w:style w:type="paragraph" w:styleId="INNH5">
    <w:name w:val="toc 5"/>
    <w:basedOn w:val="Normal"/>
    <w:next w:val="Normal"/>
    <w:rsid w:val="00BF70E7"/>
    <w:pPr>
      <w:tabs>
        <w:tab w:val="right" w:leader="dot" w:pos="8306"/>
      </w:tabs>
      <w:ind w:left="800"/>
    </w:pPr>
    <w:rPr>
      <w:spacing w:val="0"/>
    </w:rPr>
  </w:style>
  <w:style w:type="character" w:styleId="Merknadsreferanse">
    <w:name w:val="annotation reference"/>
    <w:rsid w:val="00BF70E7"/>
    <w:rPr>
      <w:sz w:val="16"/>
    </w:rPr>
  </w:style>
  <w:style w:type="paragraph" w:styleId="Merknadstekst">
    <w:name w:val="annotation text"/>
    <w:basedOn w:val="Normal"/>
    <w:link w:val="MerknadstekstTegn"/>
    <w:rsid w:val="00BF70E7"/>
    <w:rPr>
      <w:spacing w:val="0"/>
      <w:sz w:val="20"/>
    </w:rPr>
  </w:style>
  <w:style w:type="character" w:customStyle="1" w:styleId="MerknadstekstTegn">
    <w:name w:val="Merknadstekst Tegn"/>
    <w:link w:val="Merknadstekst"/>
    <w:rsid w:val="00BF70E7"/>
    <w:rPr>
      <w:rFonts w:ascii="Times New Roman" w:eastAsia="Times New Roman" w:hAnsi="Times New Roman"/>
      <w:sz w:val="20"/>
    </w:rPr>
  </w:style>
  <w:style w:type="paragraph" w:styleId="Punktliste">
    <w:name w:val="List Bullet"/>
    <w:basedOn w:val="Normal"/>
    <w:rsid w:val="00BF70E7"/>
    <w:pPr>
      <w:spacing w:after="0"/>
      <w:ind w:left="284" w:hanging="284"/>
    </w:pPr>
  </w:style>
  <w:style w:type="paragraph" w:styleId="Punktliste2">
    <w:name w:val="List Bullet 2"/>
    <w:basedOn w:val="Normal"/>
    <w:rsid w:val="00BF70E7"/>
    <w:pPr>
      <w:spacing w:after="0"/>
      <w:ind w:left="568" w:hanging="284"/>
    </w:pPr>
  </w:style>
  <w:style w:type="paragraph" w:styleId="Punktliste3">
    <w:name w:val="List Bullet 3"/>
    <w:basedOn w:val="Normal"/>
    <w:rsid w:val="00BF70E7"/>
    <w:pPr>
      <w:spacing w:after="0"/>
      <w:ind w:left="851" w:hanging="284"/>
    </w:pPr>
  </w:style>
  <w:style w:type="paragraph" w:styleId="Punktliste4">
    <w:name w:val="List Bullet 4"/>
    <w:basedOn w:val="Normal"/>
    <w:rsid w:val="00BF70E7"/>
    <w:pPr>
      <w:spacing w:after="0"/>
      <w:ind w:left="1135" w:hanging="284"/>
    </w:pPr>
    <w:rPr>
      <w:spacing w:val="0"/>
    </w:rPr>
  </w:style>
  <w:style w:type="paragraph" w:styleId="Punktliste5">
    <w:name w:val="List Bullet 5"/>
    <w:basedOn w:val="Normal"/>
    <w:rsid w:val="00BF70E7"/>
    <w:pPr>
      <w:spacing w:after="0"/>
      <w:ind w:left="1418" w:hanging="284"/>
    </w:pPr>
    <w:rPr>
      <w:spacing w:val="0"/>
    </w:rPr>
  </w:style>
  <w:style w:type="paragraph" w:styleId="Topptekst">
    <w:name w:val="header"/>
    <w:basedOn w:val="Normal"/>
    <w:link w:val="TopptekstTegn"/>
    <w:rsid w:val="00BF70E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F70E7"/>
    <w:rPr>
      <w:rFonts w:ascii="Times New Roman" w:eastAsia="Times New Roman" w:hAnsi="Times New Roman"/>
      <w:spacing w:val="4"/>
      <w:sz w:val="24"/>
    </w:rPr>
  </w:style>
  <w:style w:type="table" w:customStyle="1" w:styleId="StandardTabell">
    <w:name w:val="StandardTabell"/>
    <w:basedOn w:val="Vanligtabell"/>
    <w:uiPriority w:val="99"/>
    <w:qFormat/>
    <w:rsid w:val="00BF70E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F70E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F70E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F70E7"/>
    <w:pPr>
      <w:spacing w:after="0" w:line="240" w:lineRule="auto"/>
      <w:ind w:left="240" w:hanging="240"/>
    </w:pPr>
  </w:style>
  <w:style w:type="paragraph" w:styleId="Indeks2">
    <w:name w:val="index 2"/>
    <w:basedOn w:val="Normal"/>
    <w:next w:val="Normal"/>
    <w:autoRedefine/>
    <w:uiPriority w:val="99"/>
    <w:semiHidden/>
    <w:unhideWhenUsed/>
    <w:rsid w:val="00BF70E7"/>
    <w:pPr>
      <w:spacing w:after="0" w:line="240" w:lineRule="auto"/>
      <w:ind w:left="480" w:hanging="240"/>
    </w:pPr>
  </w:style>
  <w:style w:type="paragraph" w:styleId="Indeks3">
    <w:name w:val="index 3"/>
    <w:basedOn w:val="Normal"/>
    <w:next w:val="Normal"/>
    <w:autoRedefine/>
    <w:uiPriority w:val="99"/>
    <w:semiHidden/>
    <w:unhideWhenUsed/>
    <w:rsid w:val="00BF70E7"/>
    <w:pPr>
      <w:spacing w:after="0" w:line="240" w:lineRule="auto"/>
      <w:ind w:left="720" w:hanging="240"/>
    </w:pPr>
  </w:style>
  <w:style w:type="paragraph" w:styleId="Indeks4">
    <w:name w:val="index 4"/>
    <w:basedOn w:val="Normal"/>
    <w:next w:val="Normal"/>
    <w:autoRedefine/>
    <w:uiPriority w:val="99"/>
    <w:semiHidden/>
    <w:unhideWhenUsed/>
    <w:rsid w:val="00BF70E7"/>
    <w:pPr>
      <w:spacing w:after="0" w:line="240" w:lineRule="auto"/>
      <w:ind w:left="960" w:hanging="240"/>
    </w:pPr>
  </w:style>
  <w:style w:type="paragraph" w:styleId="Indeks5">
    <w:name w:val="index 5"/>
    <w:basedOn w:val="Normal"/>
    <w:next w:val="Normal"/>
    <w:autoRedefine/>
    <w:uiPriority w:val="99"/>
    <w:semiHidden/>
    <w:unhideWhenUsed/>
    <w:rsid w:val="00BF70E7"/>
    <w:pPr>
      <w:spacing w:after="0" w:line="240" w:lineRule="auto"/>
      <w:ind w:left="1200" w:hanging="240"/>
    </w:pPr>
  </w:style>
  <w:style w:type="paragraph" w:styleId="Indeks6">
    <w:name w:val="index 6"/>
    <w:basedOn w:val="Normal"/>
    <w:next w:val="Normal"/>
    <w:autoRedefine/>
    <w:uiPriority w:val="99"/>
    <w:semiHidden/>
    <w:unhideWhenUsed/>
    <w:rsid w:val="00BF70E7"/>
    <w:pPr>
      <w:spacing w:after="0" w:line="240" w:lineRule="auto"/>
      <w:ind w:left="1440" w:hanging="240"/>
    </w:pPr>
  </w:style>
  <w:style w:type="paragraph" w:styleId="Indeks7">
    <w:name w:val="index 7"/>
    <w:basedOn w:val="Normal"/>
    <w:next w:val="Normal"/>
    <w:autoRedefine/>
    <w:uiPriority w:val="99"/>
    <w:semiHidden/>
    <w:unhideWhenUsed/>
    <w:rsid w:val="00BF70E7"/>
    <w:pPr>
      <w:spacing w:after="0" w:line="240" w:lineRule="auto"/>
      <w:ind w:left="1680" w:hanging="240"/>
    </w:pPr>
  </w:style>
  <w:style w:type="paragraph" w:styleId="Indeks8">
    <w:name w:val="index 8"/>
    <w:basedOn w:val="Normal"/>
    <w:next w:val="Normal"/>
    <w:autoRedefine/>
    <w:uiPriority w:val="99"/>
    <w:semiHidden/>
    <w:unhideWhenUsed/>
    <w:rsid w:val="00BF70E7"/>
    <w:pPr>
      <w:spacing w:after="0" w:line="240" w:lineRule="auto"/>
      <w:ind w:left="1920" w:hanging="240"/>
    </w:pPr>
  </w:style>
  <w:style w:type="paragraph" w:styleId="Indeks9">
    <w:name w:val="index 9"/>
    <w:basedOn w:val="Normal"/>
    <w:next w:val="Normal"/>
    <w:autoRedefine/>
    <w:uiPriority w:val="99"/>
    <w:semiHidden/>
    <w:unhideWhenUsed/>
    <w:rsid w:val="00BF70E7"/>
    <w:pPr>
      <w:spacing w:after="0" w:line="240" w:lineRule="auto"/>
      <w:ind w:left="2160" w:hanging="240"/>
    </w:pPr>
  </w:style>
  <w:style w:type="paragraph" w:styleId="INNH6">
    <w:name w:val="toc 6"/>
    <w:basedOn w:val="Normal"/>
    <w:next w:val="Normal"/>
    <w:autoRedefine/>
    <w:uiPriority w:val="39"/>
    <w:semiHidden/>
    <w:unhideWhenUsed/>
    <w:rsid w:val="00BF70E7"/>
    <w:pPr>
      <w:spacing w:after="100"/>
      <w:ind w:left="1200"/>
    </w:pPr>
  </w:style>
  <w:style w:type="paragraph" w:styleId="INNH7">
    <w:name w:val="toc 7"/>
    <w:basedOn w:val="Normal"/>
    <w:next w:val="Normal"/>
    <w:autoRedefine/>
    <w:uiPriority w:val="39"/>
    <w:semiHidden/>
    <w:unhideWhenUsed/>
    <w:rsid w:val="00BF70E7"/>
    <w:pPr>
      <w:spacing w:after="100"/>
      <w:ind w:left="1440"/>
    </w:pPr>
  </w:style>
  <w:style w:type="paragraph" w:styleId="INNH8">
    <w:name w:val="toc 8"/>
    <w:basedOn w:val="Normal"/>
    <w:next w:val="Normal"/>
    <w:autoRedefine/>
    <w:uiPriority w:val="39"/>
    <w:semiHidden/>
    <w:unhideWhenUsed/>
    <w:rsid w:val="00BF70E7"/>
    <w:pPr>
      <w:spacing w:after="100"/>
      <w:ind w:left="1680"/>
    </w:pPr>
  </w:style>
  <w:style w:type="paragraph" w:styleId="INNH9">
    <w:name w:val="toc 9"/>
    <w:basedOn w:val="Normal"/>
    <w:next w:val="Normal"/>
    <w:autoRedefine/>
    <w:uiPriority w:val="39"/>
    <w:semiHidden/>
    <w:unhideWhenUsed/>
    <w:rsid w:val="00BF70E7"/>
    <w:pPr>
      <w:spacing w:after="100"/>
      <w:ind w:left="1920"/>
    </w:pPr>
  </w:style>
  <w:style w:type="paragraph" w:styleId="Vanliginnrykk">
    <w:name w:val="Normal Indent"/>
    <w:basedOn w:val="Normal"/>
    <w:uiPriority w:val="99"/>
    <w:semiHidden/>
    <w:unhideWhenUsed/>
    <w:rsid w:val="00BF70E7"/>
    <w:pPr>
      <w:ind w:left="708"/>
    </w:pPr>
  </w:style>
  <w:style w:type="paragraph" w:styleId="Stikkordregisteroverskrift">
    <w:name w:val="index heading"/>
    <w:basedOn w:val="Normal"/>
    <w:next w:val="Indeks1"/>
    <w:uiPriority w:val="99"/>
    <w:semiHidden/>
    <w:unhideWhenUsed/>
    <w:rsid w:val="00BF70E7"/>
    <w:rPr>
      <w:rFonts w:ascii="Cambria" w:hAnsi="Cambria" w:cs="Times New Roman"/>
      <w:b/>
      <w:bCs/>
    </w:rPr>
  </w:style>
  <w:style w:type="paragraph" w:styleId="Bildetekst">
    <w:name w:val="caption"/>
    <w:basedOn w:val="Normal"/>
    <w:next w:val="Normal"/>
    <w:uiPriority w:val="35"/>
    <w:semiHidden/>
    <w:unhideWhenUsed/>
    <w:qFormat/>
    <w:rsid w:val="00BF70E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F70E7"/>
    <w:pPr>
      <w:spacing w:after="0"/>
    </w:pPr>
  </w:style>
  <w:style w:type="paragraph" w:styleId="Konvoluttadresse">
    <w:name w:val="envelope address"/>
    <w:basedOn w:val="Normal"/>
    <w:uiPriority w:val="99"/>
    <w:semiHidden/>
    <w:unhideWhenUsed/>
    <w:rsid w:val="00BF70E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BF70E7"/>
  </w:style>
  <w:style w:type="character" w:styleId="Sluttnotereferanse">
    <w:name w:val="endnote reference"/>
    <w:uiPriority w:val="99"/>
    <w:semiHidden/>
    <w:unhideWhenUsed/>
    <w:rsid w:val="00BF70E7"/>
    <w:rPr>
      <w:vertAlign w:val="superscript"/>
    </w:rPr>
  </w:style>
  <w:style w:type="paragraph" w:styleId="Sluttnotetekst">
    <w:name w:val="endnote text"/>
    <w:basedOn w:val="Normal"/>
    <w:link w:val="SluttnotetekstTegn"/>
    <w:uiPriority w:val="99"/>
    <w:semiHidden/>
    <w:unhideWhenUsed/>
    <w:rsid w:val="00BF70E7"/>
    <w:pPr>
      <w:spacing w:after="0" w:line="240" w:lineRule="auto"/>
    </w:pPr>
    <w:rPr>
      <w:sz w:val="20"/>
      <w:szCs w:val="20"/>
    </w:rPr>
  </w:style>
  <w:style w:type="character" w:customStyle="1" w:styleId="SluttnotetekstTegn1">
    <w:name w:val="Sluttnotetekst Tegn1"/>
    <w:basedOn w:val="Standardskriftforavsnitt"/>
    <w:uiPriority w:val="99"/>
    <w:semiHidden/>
    <w:rsid w:val="00BF70E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F70E7"/>
    <w:pPr>
      <w:spacing w:after="0"/>
      <w:ind w:left="240" w:hanging="240"/>
    </w:pPr>
  </w:style>
  <w:style w:type="paragraph" w:styleId="Makrotekst">
    <w:name w:val="macro"/>
    <w:link w:val="MakrotekstTegn"/>
    <w:uiPriority w:val="99"/>
    <w:semiHidden/>
    <w:unhideWhenUsed/>
    <w:rsid w:val="00BF70E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F70E7"/>
    <w:rPr>
      <w:rFonts w:ascii="Consolas" w:eastAsia="Times New Roman" w:hAnsi="Consolas"/>
      <w:spacing w:val="4"/>
    </w:rPr>
  </w:style>
  <w:style w:type="paragraph" w:styleId="Kildelisteoverskrift">
    <w:name w:val="toa heading"/>
    <w:basedOn w:val="Normal"/>
    <w:next w:val="Normal"/>
    <w:uiPriority w:val="99"/>
    <w:semiHidden/>
    <w:unhideWhenUsed/>
    <w:rsid w:val="00BF70E7"/>
    <w:pPr>
      <w:spacing w:before="120"/>
    </w:pPr>
    <w:rPr>
      <w:rFonts w:ascii="Cambria" w:hAnsi="Cambria" w:cs="Times New Roman"/>
      <w:b/>
      <w:bCs/>
      <w:szCs w:val="24"/>
    </w:rPr>
  </w:style>
  <w:style w:type="paragraph" w:styleId="Tittel">
    <w:name w:val="Title"/>
    <w:basedOn w:val="Normal"/>
    <w:next w:val="Normal"/>
    <w:link w:val="TittelTegn"/>
    <w:uiPriority w:val="10"/>
    <w:qFormat/>
    <w:rsid w:val="00BF70E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F70E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F70E7"/>
    <w:pPr>
      <w:spacing w:after="0" w:line="240" w:lineRule="auto"/>
      <w:ind w:left="4252"/>
    </w:pPr>
  </w:style>
  <w:style w:type="character" w:customStyle="1" w:styleId="HilsenTegn">
    <w:name w:val="Hilsen Tegn"/>
    <w:link w:val="Hilsen"/>
    <w:uiPriority w:val="99"/>
    <w:semiHidden/>
    <w:rsid w:val="00BF70E7"/>
    <w:rPr>
      <w:rFonts w:ascii="Times New Roman" w:eastAsia="Times New Roman" w:hAnsi="Times New Roman"/>
      <w:spacing w:val="4"/>
      <w:sz w:val="24"/>
    </w:rPr>
  </w:style>
  <w:style w:type="paragraph" w:styleId="Underskrift">
    <w:name w:val="Signature"/>
    <w:basedOn w:val="Normal"/>
    <w:link w:val="UnderskriftTegn"/>
    <w:uiPriority w:val="99"/>
    <w:unhideWhenUsed/>
    <w:rsid w:val="00BF70E7"/>
    <w:pPr>
      <w:spacing w:after="0" w:line="240" w:lineRule="auto"/>
      <w:ind w:left="4252"/>
    </w:pPr>
  </w:style>
  <w:style w:type="character" w:customStyle="1" w:styleId="UnderskriftTegn1">
    <w:name w:val="Underskrift Tegn1"/>
    <w:basedOn w:val="Standardskriftforavsnitt"/>
    <w:uiPriority w:val="99"/>
    <w:semiHidden/>
    <w:rsid w:val="00BF70E7"/>
    <w:rPr>
      <w:rFonts w:ascii="Times New Roman" w:eastAsia="Times New Roman" w:hAnsi="Times New Roman"/>
      <w:spacing w:val="4"/>
      <w:sz w:val="24"/>
    </w:rPr>
  </w:style>
  <w:style w:type="paragraph" w:styleId="Liste-forts">
    <w:name w:val="List Continue"/>
    <w:basedOn w:val="Normal"/>
    <w:uiPriority w:val="99"/>
    <w:semiHidden/>
    <w:unhideWhenUsed/>
    <w:rsid w:val="00BF70E7"/>
    <w:pPr>
      <w:ind w:left="283"/>
      <w:contextualSpacing/>
    </w:pPr>
  </w:style>
  <w:style w:type="paragraph" w:styleId="Liste-forts2">
    <w:name w:val="List Continue 2"/>
    <w:basedOn w:val="Normal"/>
    <w:uiPriority w:val="99"/>
    <w:semiHidden/>
    <w:unhideWhenUsed/>
    <w:rsid w:val="00BF70E7"/>
    <w:pPr>
      <w:ind w:left="566"/>
      <w:contextualSpacing/>
    </w:pPr>
  </w:style>
  <w:style w:type="paragraph" w:styleId="Liste-forts3">
    <w:name w:val="List Continue 3"/>
    <w:basedOn w:val="Normal"/>
    <w:uiPriority w:val="99"/>
    <w:semiHidden/>
    <w:unhideWhenUsed/>
    <w:rsid w:val="00BF70E7"/>
    <w:pPr>
      <w:ind w:left="849"/>
      <w:contextualSpacing/>
    </w:pPr>
  </w:style>
  <w:style w:type="paragraph" w:styleId="Liste-forts4">
    <w:name w:val="List Continue 4"/>
    <w:basedOn w:val="Normal"/>
    <w:uiPriority w:val="99"/>
    <w:semiHidden/>
    <w:unhideWhenUsed/>
    <w:rsid w:val="00BF70E7"/>
    <w:pPr>
      <w:ind w:left="1132"/>
      <w:contextualSpacing/>
    </w:pPr>
  </w:style>
  <w:style w:type="paragraph" w:styleId="Liste-forts5">
    <w:name w:val="List Continue 5"/>
    <w:basedOn w:val="Normal"/>
    <w:uiPriority w:val="99"/>
    <w:semiHidden/>
    <w:unhideWhenUsed/>
    <w:rsid w:val="00BF70E7"/>
    <w:pPr>
      <w:ind w:left="1415"/>
      <w:contextualSpacing/>
    </w:pPr>
  </w:style>
  <w:style w:type="paragraph" w:styleId="Meldingshode">
    <w:name w:val="Message Header"/>
    <w:basedOn w:val="Normal"/>
    <w:link w:val="MeldingshodeTegn"/>
    <w:uiPriority w:val="99"/>
    <w:semiHidden/>
    <w:unhideWhenUsed/>
    <w:rsid w:val="00BF70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F70E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F70E7"/>
  </w:style>
  <w:style w:type="character" w:customStyle="1" w:styleId="InnledendehilsenTegn">
    <w:name w:val="Innledende hilsen Tegn"/>
    <w:link w:val="Innledendehilsen"/>
    <w:uiPriority w:val="99"/>
    <w:semiHidden/>
    <w:rsid w:val="00BF70E7"/>
    <w:rPr>
      <w:rFonts w:ascii="Times New Roman" w:eastAsia="Times New Roman" w:hAnsi="Times New Roman"/>
      <w:spacing w:val="4"/>
      <w:sz w:val="24"/>
    </w:rPr>
  </w:style>
  <w:style w:type="paragraph" w:styleId="Dato0">
    <w:name w:val="Date"/>
    <w:basedOn w:val="Normal"/>
    <w:next w:val="Normal"/>
    <w:link w:val="DatoTegn"/>
    <w:rsid w:val="00BF70E7"/>
  </w:style>
  <w:style w:type="character" w:customStyle="1" w:styleId="DatoTegn1">
    <w:name w:val="Dato Tegn1"/>
    <w:basedOn w:val="Standardskriftforavsnitt"/>
    <w:uiPriority w:val="99"/>
    <w:semiHidden/>
    <w:rsid w:val="00BF70E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F70E7"/>
    <w:pPr>
      <w:spacing w:after="0" w:line="240" w:lineRule="auto"/>
    </w:pPr>
  </w:style>
  <w:style w:type="character" w:customStyle="1" w:styleId="NotatoverskriftTegn">
    <w:name w:val="Notatoverskrift Tegn"/>
    <w:link w:val="Notatoverskrift"/>
    <w:uiPriority w:val="99"/>
    <w:semiHidden/>
    <w:rsid w:val="00BF70E7"/>
    <w:rPr>
      <w:rFonts w:ascii="Times New Roman" w:eastAsia="Times New Roman" w:hAnsi="Times New Roman"/>
      <w:spacing w:val="4"/>
      <w:sz w:val="24"/>
    </w:rPr>
  </w:style>
  <w:style w:type="paragraph" w:styleId="Blokktekst">
    <w:name w:val="Block Text"/>
    <w:basedOn w:val="Normal"/>
    <w:uiPriority w:val="99"/>
    <w:semiHidden/>
    <w:unhideWhenUsed/>
    <w:rsid w:val="00BF70E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F70E7"/>
    <w:rPr>
      <w:color w:val="800080"/>
      <w:u w:val="single"/>
    </w:rPr>
  </w:style>
  <w:style w:type="character" w:styleId="Utheving">
    <w:name w:val="Emphasis"/>
    <w:uiPriority w:val="20"/>
    <w:qFormat/>
    <w:rsid w:val="00BF70E7"/>
    <w:rPr>
      <w:i/>
      <w:iCs/>
    </w:rPr>
  </w:style>
  <w:style w:type="paragraph" w:styleId="Dokumentkart">
    <w:name w:val="Document Map"/>
    <w:basedOn w:val="Normal"/>
    <w:link w:val="DokumentkartTegn"/>
    <w:uiPriority w:val="99"/>
    <w:semiHidden/>
    <w:rsid w:val="00BF70E7"/>
    <w:pPr>
      <w:shd w:val="clear" w:color="auto" w:fill="000080"/>
    </w:pPr>
    <w:rPr>
      <w:rFonts w:ascii="Tahoma" w:hAnsi="Tahoma" w:cs="Tahoma"/>
    </w:rPr>
  </w:style>
  <w:style w:type="character" w:customStyle="1" w:styleId="DokumentkartTegn">
    <w:name w:val="Dokumentkart Tegn"/>
    <w:link w:val="Dokumentkart"/>
    <w:uiPriority w:val="99"/>
    <w:semiHidden/>
    <w:rsid w:val="00BF70E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F70E7"/>
    <w:rPr>
      <w:rFonts w:ascii="Courier New" w:hAnsi="Courier New" w:cs="Courier New"/>
      <w:sz w:val="20"/>
    </w:rPr>
  </w:style>
  <w:style w:type="character" w:customStyle="1" w:styleId="RentekstTegn">
    <w:name w:val="Ren tekst Tegn"/>
    <w:link w:val="Rentekst"/>
    <w:uiPriority w:val="99"/>
    <w:semiHidden/>
    <w:rsid w:val="00BF70E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F70E7"/>
    <w:pPr>
      <w:spacing w:after="0" w:line="240" w:lineRule="auto"/>
    </w:pPr>
  </w:style>
  <w:style w:type="character" w:customStyle="1" w:styleId="E-postsignaturTegn">
    <w:name w:val="E-postsignatur Tegn"/>
    <w:link w:val="E-postsignatur"/>
    <w:uiPriority w:val="99"/>
    <w:semiHidden/>
    <w:rsid w:val="00BF70E7"/>
    <w:rPr>
      <w:rFonts w:ascii="Times New Roman" w:eastAsia="Times New Roman" w:hAnsi="Times New Roman"/>
      <w:spacing w:val="4"/>
      <w:sz w:val="24"/>
    </w:rPr>
  </w:style>
  <w:style w:type="paragraph" w:styleId="NormalWeb">
    <w:name w:val="Normal (Web)"/>
    <w:basedOn w:val="Normal"/>
    <w:uiPriority w:val="99"/>
    <w:semiHidden/>
    <w:unhideWhenUsed/>
    <w:rsid w:val="00BF70E7"/>
    <w:rPr>
      <w:szCs w:val="24"/>
    </w:rPr>
  </w:style>
  <w:style w:type="character" w:styleId="HTML-akronym">
    <w:name w:val="HTML Acronym"/>
    <w:uiPriority w:val="99"/>
    <w:semiHidden/>
    <w:unhideWhenUsed/>
    <w:rsid w:val="00BF70E7"/>
  </w:style>
  <w:style w:type="paragraph" w:styleId="HTML-adresse">
    <w:name w:val="HTML Address"/>
    <w:basedOn w:val="Normal"/>
    <w:link w:val="HTML-adresseTegn"/>
    <w:uiPriority w:val="99"/>
    <w:semiHidden/>
    <w:unhideWhenUsed/>
    <w:rsid w:val="00BF70E7"/>
    <w:pPr>
      <w:spacing w:after="0" w:line="240" w:lineRule="auto"/>
    </w:pPr>
    <w:rPr>
      <w:i/>
      <w:iCs/>
    </w:rPr>
  </w:style>
  <w:style w:type="character" w:customStyle="1" w:styleId="HTML-adresseTegn">
    <w:name w:val="HTML-adresse Tegn"/>
    <w:link w:val="HTML-adresse"/>
    <w:uiPriority w:val="99"/>
    <w:semiHidden/>
    <w:rsid w:val="00BF70E7"/>
    <w:rPr>
      <w:rFonts w:ascii="Times New Roman" w:eastAsia="Times New Roman" w:hAnsi="Times New Roman"/>
      <w:i/>
      <w:iCs/>
      <w:spacing w:val="4"/>
      <w:sz w:val="24"/>
    </w:rPr>
  </w:style>
  <w:style w:type="character" w:styleId="HTML-sitat">
    <w:name w:val="HTML Cite"/>
    <w:uiPriority w:val="99"/>
    <w:semiHidden/>
    <w:unhideWhenUsed/>
    <w:rsid w:val="00BF70E7"/>
    <w:rPr>
      <w:i/>
      <w:iCs/>
    </w:rPr>
  </w:style>
  <w:style w:type="character" w:styleId="HTML-kode">
    <w:name w:val="HTML Code"/>
    <w:uiPriority w:val="99"/>
    <w:semiHidden/>
    <w:unhideWhenUsed/>
    <w:rsid w:val="00BF70E7"/>
    <w:rPr>
      <w:rFonts w:ascii="Consolas" w:hAnsi="Consolas"/>
      <w:sz w:val="20"/>
      <w:szCs w:val="20"/>
    </w:rPr>
  </w:style>
  <w:style w:type="character" w:styleId="HTML-definisjon">
    <w:name w:val="HTML Definition"/>
    <w:uiPriority w:val="99"/>
    <w:semiHidden/>
    <w:unhideWhenUsed/>
    <w:rsid w:val="00BF70E7"/>
    <w:rPr>
      <w:i/>
      <w:iCs/>
    </w:rPr>
  </w:style>
  <w:style w:type="character" w:styleId="HTML-tastatur">
    <w:name w:val="HTML Keyboard"/>
    <w:uiPriority w:val="99"/>
    <w:semiHidden/>
    <w:unhideWhenUsed/>
    <w:rsid w:val="00BF70E7"/>
    <w:rPr>
      <w:rFonts w:ascii="Consolas" w:hAnsi="Consolas"/>
      <w:sz w:val="20"/>
      <w:szCs w:val="20"/>
    </w:rPr>
  </w:style>
  <w:style w:type="paragraph" w:styleId="HTML-forhndsformatert">
    <w:name w:val="HTML Preformatted"/>
    <w:basedOn w:val="Normal"/>
    <w:link w:val="HTML-forhndsformatertTegn"/>
    <w:uiPriority w:val="99"/>
    <w:semiHidden/>
    <w:unhideWhenUsed/>
    <w:rsid w:val="00BF70E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F70E7"/>
    <w:rPr>
      <w:rFonts w:ascii="Consolas" w:eastAsia="Times New Roman" w:hAnsi="Consolas"/>
      <w:spacing w:val="4"/>
      <w:sz w:val="20"/>
      <w:szCs w:val="20"/>
    </w:rPr>
  </w:style>
  <w:style w:type="character" w:styleId="HTML-eksempel">
    <w:name w:val="HTML Sample"/>
    <w:uiPriority w:val="99"/>
    <w:semiHidden/>
    <w:unhideWhenUsed/>
    <w:rsid w:val="00BF70E7"/>
    <w:rPr>
      <w:rFonts w:ascii="Consolas" w:hAnsi="Consolas"/>
      <w:sz w:val="24"/>
      <w:szCs w:val="24"/>
    </w:rPr>
  </w:style>
  <w:style w:type="character" w:styleId="HTML-skrivemaskin">
    <w:name w:val="HTML Typewriter"/>
    <w:uiPriority w:val="99"/>
    <w:semiHidden/>
    <w:unhideWhenUsed/>
    <w:rsid w:val="00BF70E7"/>
    <w:rPr>
      <w:rFonts w:ascii="Consolas" w:hAnsi="Consolas"/>
      <w:sz w:val="20"/>
      <w:szCs w:val="20"/>
    </w:rPr>
  </w:style>
  <w:style w:type="character" w:styleId="HTML-variabel">
    <w:name w:val="HTML Variable"/>
    <w:uiPriority w:val="99"/>
    <w:semiHidden/>
    <w:unhideWhenUsed/>
    <w:rsid w:val="00BF70E7"/>
    <w:rPr>
      <w:i/>
      <w:iCs/>
    </w:rPr>
  </w:style>
  <w:style w:type="paragraph" w:styleId="Kommentaremne">
    <w:name w:val="annotation subject"/>
    <w:basedOn w:val="Merknadstekst"/>
    <w:next w:val="Merknadstekst"/>
    <w:link w:val="KommentaremneTegn"/>
    <w:uiPriority w:val="99"/>
    <w:semiHidden/>
    <w:unhideWhenUsed/>
    <w:rsid w:val="00BF70E7"/>
    <w:pPr>
      <w:spacing w:line="240" w:lineRule="auto"/>
    </w:pPr>
    <w:rPr>
      <w:b/>
      <w:bCs/>
      <w:spacing w:val="4"/>
      <w:szCs w:val="20"/>
    </w:rPr>
  </w:style>
  <w:style w:type="character" w:customStyle="1" w:styleId="KommentaremneTegn">
    <w:name w:val="Kommentaremne Tegn"/>
    <w:link w:val="Kommentaremne"/>
    <w:uiPriority w:val="99"/>
    <w:semiHidden/>
    <w:rsid w:val="00BF70E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F70E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F70E7"/>
    <w:rPr>
      <w:rFonts w:ascii="Tahoma" w:eastAsia="Times New Roman" w:hAnsi="Tahoma" w:cs="Tahoma"/>
      <w:spacing w:val="4"/>
      <w:sz w:val="16"/>
      <w:szCs w:val="16"/>
    </w:rPr>
  </w:style>
  <w:style w:type="table" w:styleId="Tabellrutenett">
    <w:name w:val="Table Grid"/>
    <w:basedOn w:val="Vanligtabell"/>
    <w:uiPriority w:val="59"/>
    <w:rsid w:val="00BF70E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F70E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F70E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F70E7"/>
    <w:rPr>
      <w:rFonts w:ascii="Times New Roman" w:eastAsia="Times New Roman" w:hAnsi="Times New Roman"/>
      <w:i/>
      <w:iCs/>
      <w:color w:val="4472C4" w:themeColor="accent1"/>
      <w:spacing w:val="4"/>
      <w:sz w:val="24"/>
    </w:rPr>
  </w:style>
  <w:style w:type="character" w:styleId="Svakutheving">
    <w:name w:val="Subtle Emphasis"/>
    <w:uiPriority w:val="19"/>
    <w:qFormat/>
    <w:rsid w:val="00BF70E7"/>
    <w:rPr>
      <w:i/>
      <w:iCs/>
      <w:color w:val="808080"/>
    </w:rPr>
  </w:style>
  <w:style w:type="character" w:styleId="Sterkutheving">
    <w:name w:val="Intense Emphasis"/>
    <w:uiPriority w:val="21"/>
    <w:qFormat/>
    <w:rsid w:val="00BF70E7"/>
    <w:rPr>
      <w:b/>
      <w:bCs/>
      <w:i/>
      <w:iCs/>
      <w:color w:val="4F81BD"/>
    </w:rPr>
  </w:style>
  <w:style w:type="character" w:styleId="Svakreferanse">
    <w:name w:val="Subtle Reference"/>
    <w:uiPriority w:val="31"/>
    <w:qFormat/>
    <w:rsid w:val="00BF70E7"/>
    <w:rPr>
      <w:smallCaps/>
      <w:color w:val="C0504D"/>
      <w:u w:val="single"/>
    </w:rPr>
  </w:style>
  <w:style w:type="character" w:styleId="Sterkreferanse">
    <w:name w:val="Intense Reference"/>
    <w:uiPriority w:val="32"/>
    <w:qFormat/>
    <w:rsid w:val="00BF70E7"/>
    <w:rPr>
      <w:b/>
      <w:bCs/>
      <w:smallCaps/>
      <w:color w:val="C0504D"/>
      <w:spacing w:val="5"/>
      <w:u w:val="single"/>
    </w:rPr>
  </w:style>
  <w:style w:type="character" w:styleId="Boktittel">
    <w:name w:val="Book Title"/>
    <w:uiPriority w:val="33"/>
    <w:qFormat/>
    <w:rsid w:val="00BF70E7"/>
    <w:rPr>
      <w:b/>
      <w:bCs/>
      <w:smallCaps/>
      <w:spacing w:val="5"/>
    </w:rPr>
  </w:style>
  <w:style w:type="paragraph" w:styleId="Bibliografi">
    <w:name w:val="Bibliography"/>
    <w:basedOn w:val="Normal"/>
    <w:next w:val="Normal"/>
    <w:uiPriority w:val="37"/>
    <w:semiHidden/>
    <w:unhideWhenUsed/>
    <w:rsid w:val="00BF70E7"/>
  </w:style>
  <w:style w:type="paragraph" w:styleId="Overskriftforinnholdsfortegnelse">
    <w:name w:val="TOC Heading"/>
    <w:basedOn w:val="Overskrift1"/>
    <w:next w:val="Normal"/>
    <w:uiPriority w:val="39"/>
    <w:semiHidden/>
    <w:unhideWhenUsed/>
    <w:qFormat/>
    <w:rsid w:val="00BF70E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F70E7"/>
    <w:pPr>
      <w:numPr>
        <w:numId w:val="20"/>
      </w:numPr>
    </w:pPr>
  </w:style>
  <w:style w:type="numbering" w:customStyle="1" w:styleId="NrListeStil">
    <w:name w:val="NrListeStil"/>
    <w:uiPriority w:val="99"/>
    <w:rsid w:val="00BF70E7"/>
    <w:pPr>
      <w:numPr>
        <w:numId w:val="21"/>
      </w:numPr>
    </w:pPr>
  </w:style>
  <w:style w:type="numbering" w:customStyle="1" w:styleId="RomListeStil">
    <w:name w:val="RomListeStil"/>
    <w:uiPriority w:val="99"/>
    <w:rsid w:val="00BF70E7"/>
    <w:pPr>
      <w:numPr>
        <w:numId w:val="22"/>
      </w:numPr>
    </w:pPr>
  </w:style>
  <w:style w:type="numbering" w:customStyle="1" w:styleId="StrekListeStil">
    <w:name w:val="StrekListeStil"/>
    <w:uiPriority w:val="99"/>
    <w:rsid w:val="00BF70E7"/>
    <w:pPr>
      <w:numPr>
        <w:numId w:val="23"/>
      </w:numPr>
    </w:pPr>
  </w:style>
  <w:style w:type="numbering" w:customStyle="1" w:styleId="OpplistingListeStil">
    <w:name w:val="OpplistingListeStil"/>
    <w:uiPriority w:val="99"/>
    <w:rsid w:val="00BF70E7"/>
    <w:pPr>
      <w:numPr>
        <w:numId w:val="24"/>
      </w:numPr>
    </w:pPr>
  </w:style>
  <w:style w:type="numbering" w:customStyle="1" w:styleId="l-NummerertListeStil">
    <w:name w:val="l-NummerertListeStil"/>
    <w:uiPriority w:val="99"/>
    <w:rsid w:val="00BF70E7"/>
    <w:pPr>
      <w:numPr>
        <w:numId w:val="25"/>
      </w:numPr>
    </w:pPr>
  </w:style>
  <w:style w:type="numbering" w:customStyle="1" w:styleId="l-AlfaListeStil">
    <w:name w:val="l-AlfaListeStil"/>
    <w:uiPriority w:val="99"/>
    <w:rsid w:val="00BF70E7"/>
    <w:pPr>
      <w:numPr>
        <w:numId w:val="26"/>
      </w:numPr>
    </w:pPr>
  </w:style>
  <w:style w:type="numbering" w:customStyle="1" w:styleId="OverskrifterListeStil">
    <w:name w:val="OverskrifterListeStil"/>
    <w:uiPriority w:val="99"/>
    <w:rsid w:val="00BF70E7"/>
    <w:pPr>
      <w:numPr>
        <w:numId w:val="27"/>
      </w:numPr>
    </w:pPr>
  </w:style>
  <w:style w:type="numbering" w:customStyle="1" w:styleId="l-ListeStilMal">
    <w:name w:val="l-ListeStilMal"/>
    <w:uiPriority w:val="99"/>
    <w:rsid w:val="00BF70E7"/>
    <w:pPr>
      <w:numPr>
        <w:numId w:val="28"/>
      </w:numPr>
    </w:pPr>
  </w:style>
  <w:style w:type="paragraph" w:styleId="Avsenderadresse">
    <w:name w:val="envelope return"/>
    <w:basedOn w:val="Normal"/>
    <w:uiPriority w:val="99"/>
    <w:semiHidden/>
    <w:unhideWhenUsed/>
    <w:rsid w:val="00BF70E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F70E7"/>
  </w:style>
  <w:style w:type="character" w:customStyle="1" w:styleId="BrdtekstTegn">
    <w:name w:val="Brødtekst Tegn"/>
    <w:link w:val="Brdtekst"/>
    <w:semiHidden/>
    <w:rsid w:val="00BF70E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F70E7"/>
    <w:pPr>
      <w:ind w:firstLine="360"/>
    </w:pPr>
  </w:style>
  <w:style w:type="character" w:customStyle="1" w:styleId="Brdtekst-frsteinnrykkTegn">
    <w:name w:val="Brødtekst - første innrykk Tegn"/>
    <w:link w:val="Brdtekst-frsteinnrykk"/>
    <w:uiPriority w:val="99"/>
    <w:semiHidden/>
    <w:rsid w:val="00BF70E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F70E7"/>
    <w:pPr>
      <w:ind w:left="283"/>
    </w:pPr>
  </w:style>
  <w:style w:type="character" w:customStyle="1" w:styleId="BrdtekstinnrykkTegn">
    <w:name w:val="Brødtekstinnrykk Tegn"/>
    <w:link w:val="Brdtekstinnrykk"/>
    <w:uiPriority w:val="99"/>
    <w:semiHidden/>
    <w:rsid w:val="00BF70E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F70E7"/>
    <w:pPr>
      <w:ind w:left="360" w:firstLine="360"/>
    </w:pPr>
  </w:style>
  <w:style w:type="character" w:customStyle="1" w:styleId="Brdtekst-frsteinnrykk2Tegn">
    <w:name w:val="Brødtekst - første innrykk 2 Tegn"/>
    <w:link w:val="Brdtekst-frsteinnrykk2"/>
    <w:uiPriority w:val="99"/>
    <w:semiHidden/>
    <w:rsid w:val="00BF70E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F70E7"/>
    <w:pPr>
      <w:spacing w:line="480" w:lineRule="auto"/>
    </w:pPr>
  </w:style>
  <w:style w:type="character" w:customStyle="1" w:styleId="Brdtekst2Tegn">
    <w:name w:val="Brødtekst 2 Tegn"/>
    <w:link w:val="Brdtekst2"/>
    <w:uiPriority w:val="99"/>
    <w:semiHidden/>
    <w:rsid w:val="00BF70E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F70E7"/>
    <w:rPr>
      <w:sz w:val="16"/>
      <w:szCs w:val="16"/>
    </w:rPr>
  </w:style>
  <w:style w:type="character" w:customStyle="1" w:styleId="Brdtekst3Tegn">
    <w:name w:val="Brødtekst 3 Tegn"/>
    <w:link w:val="Brdtekst3"/>
    <w:uiPriority w:val="99"/>
    <w:semiHidden/>
    <w:rsid w:val="00BF70E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F70E7"/>
    <w:pPr>
      <w:spacing w:line="480" w:lineRule="auto"/>
      <w:ind w:left="283"/>
    </w:pPr>
  </w:style>
  <w:style w:type="character" w:customStyle="1" w:styleId="Brdtekstinnrykk2Tegn">
    <w:name w:val="Brødtekstinnrykk 2 Tegn"/>
    <w:link w:val="Brdtekstinnrykk2"/>
    <w:uiPriority w:val="99"/>
    <w:semiHidden/>
    <w:rsid w:val="00BF70E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F70E7"/>
    <w:pPr>
      <w:ind w:left="283"/>
    </w:pPr>
    <w:rPr>
      <w:sz w:val="16"/>
      <w:szCs w:val="16"/>
    </w:rPr>
  </w:style>
  <w:style w:type="character" w:customStyle="1" w:styleId="Brdtekstinnrykk3Tegn">
    <w:name w:val="Brødtekstinnrykk 3 Tegn"/>
    <w:link w:val="Brdtekstinnrykk3"/>
    <w:uiPriority w:val="99"/>
    <w:semiHidden/>
    <w:rsid w:val="00BF70E7"/>
    <w:rPr>
      <w:rFonts w:ascii="Times New Roman" w:eastAsia="Times New Roman" w:hAnsi="Times New Roman"/>
      <w:spacing w:val="4"/>
      <w:sz w:val="16"/>
      <w:szCs w:val="16"/>
    </w:rPr>
  </w:style>
  <w:style w:type="paragraph" w:customStyle="1" w:styleId="Sammendrag">
    <w:name w:val="Sammendrag"/>
    <w:basedOn w:val="Overskrift1"/>
    <w:qFormat/>
    <w:rsid w:val="00BF70E7"/>
    <w:pPr>
      <w:numPr>
        <w:numId w:val="0"/>
      </w:numPr>
    </w:pPr>
  </w:style>
  <w:style w:type="paragraph" w:customStyle="1" w:styleId="TrykkeriMerknad">
    <w:name w:val="TrykkeriMerknad"/>
    <w:basedOn w:val="Normal"/>
    <w:qFormat/>
    <w:rsid w:val="00BF70E7"/>
    <w:pPr>
      <w:spacing w:before="60"/>
    </w:pPr>
    <w:rPr>
      <w:rFonts w:ascii="Arial" w:hAnsi="Arial"/>
      <w:color w:val="943634"/>
      <w:sz w:val="26"/>
    </w:rPr>
  </w:style>
  <w:style w:type="paragraph" w:customStyle="1" w:styleId="ForfatterMerknad">
    <w:name w:val="ForfatterMerknad"/>
    <w:basedOn w:val="TrykkeriMerknad"/>
    <w:qFormat/>
    <w:rsid w:val="00BF70E7"/>
    <w:pPr>
      <w:shd w:val="clear" w:color="auto" w:fill="FFFF99"/>
      <w:spacing w:line="240" w:lineRule="auto"/>
    </w:pPr>
    <w:rPr>
      <w:color w:val="632423"/>
    </w:rPr>
  </w:style>
  <w:style w:type="character" w:styleId="Emneknagg">
    <w:name w:val="Hashtag"/>
    <w:basedOn w:val="Standardskriftforavsnitt"/>
    <w:uiPriority w:val="99"/>
    <w:semiHidden/>
    <w:unhideWhenUsed/>
    <w:rsid w:val="00BF70E7"/>
    <w:rPr>
      <w:color w:val="2B579A"/>
      <w:shd w:val="clear" w:color="auto" w:fill="E6E6E6"/>
    </w:rPr>
  </w:style>
  <w:style w:type="character" w:styleId="Omtale">
    <w:name w:val="Mention"/>
    <w:basedOn w:val="Standardskriftforavsnitt"/>
    <w:uiPriority w:val="99"/>
    <w:semiHidden/>
    <w:unhideWhenUsed/>
    <w:rsid w:val="00BF70E7"/>
    <w:rPr>
      <w:color w:val="2B579A"/>
      <w:shd w:val="clear" w:color="auto" w:fill="E6E6E6"/>
    </w:rPr>
  </w:style>
  <w:style w:type="paragraph" w:styleId="Sitat0">
    <w:name w:val="Quote"/>
    <w:basedOn w:val="Normal"/>
    <w:next w:val="Normal"/>
    <w:link w:val="SitatTegn1"/>
    <w:uiPriority w:val="29"/>
    <w:qFormat/>
    <w:rsid w:val="00BF70E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F70E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F70E7"/>
    <w:rPr>
      <w:u w:val="dotted"/>
    </w:rPr>
  </w:style>
  <w:style w:type="character" w:styleId="Ulstomtale">
    <w:name w:val="Unresolved Mention"/>
    <w:basedOn w:val="Standardskriftforavsnitt"/>
    <w:uiPriority w:val="99"/>
    <w:semiHidden/>
    <w:unhideWhenUsed/>
    <w:rsid w:val="00BF70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14</Pages>
  <Words>4616</Words>
  <Characters>24467</Characters>
  <Application>Microsoft Office Word</Application>
  <DocSecurity>0</DocSecurity>
  <Lines>203</Lines>
  <Paragraphs>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2018-11-22T07:08:00Z</dcterms:created>
  <dcterms:modified xsi:type="dcterms:W3CDTF">2018-11-22T07:08:00Z</dcterms:modified>
</cp:coreProperties>
</file>